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1323077F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5C0EA8">
        <w:rPr>
          <w:rFonts w:ascii="Arial" w:hAnsi="Arial" w:cs="Arial"/>
          <w:b/>
        </w:rPr>
        <w:t>0</w:t>
      </w:r>
      <w:r w:rsidR="006C0780">
        <w:rPr>
          <w:rFonts w:ascii="Arial" w:hAnsi="Arial" w:cs="Arial"/>
          <w:b/>
        </w:rPr>
        <w:t>29</w:t>
      </w:r>
      <w:r>
        <w:rPr>
          <w:rFonts w:ascii="Arial" w:hAnsi="Arial" w:cs="Arial"/>
          <w:b/>
        </w:rPr>
        <w:t>/202</w:t>
      </w:r>
      <w:r w:rsidR="00CA4A0C">
        <w:rPr>
          <w:rFonts w:ascii="Arial" w:hAnsi="Arial" w:cs="Arial"/>
          <w:b/>
        </w:rPr>
        <w:t>3</w:t>
      </w:r>
    </w:p>
    <w:p w14:paraId="26609C43" w14:textId="2465B19D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6C0780">
        <w:rPr>
          <w:rFonts w:ascii="Arial" w:hAnsi="Arial" w:cs="Arial"/>
          <w:b/>
        </w:rPr>
        <w:t>14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CA4A0C">
        <w:rPr>
          <w:rFonts w:ascii="Arial" w:hAnsi="Arial" w:cs="Arial"/>
          <w:b/>
        </w:rPr>
        <w:t>3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59B06A0B" w:rsidR="001D5901" w:rsidRPr="00023594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>da Lei</w:t>
      </w:r>
      <w:r w:rsidRPr="007E06C4">
        <w:rPr>
          <w:rFonts w:ascii="Arial" w:hAnsi="Arial" w:cs="Arial"/>
        </w:rPr>
        <w:t> </w:t>
      </w:r>
      <w:hyperlink r:id="rId9" w:tooltip="Lei nº 8.666, de 21 de junho de 1993" w:history="1">
        <w:r w:rsidRPr="007E06C4">
          <w:rPr>
            <w:rFonts w:ascii="Arial" w:hAnsi="Arial" w:cs="Arial"/>
          </w:rPr>
          <w:t>8666</w:t>
        </w:r>
      </w:hyperlink>
      <w:r w:rsidRPr="007E06C4">
        <w:rPr>
          <w:rFonts w:ascii="Arial" w:hAnsi="Arial" w:cs="Arial"/>
          <w:shd w:val="clear" w:color="auto" w:fill="FFFFFF"/>
        </w:rPr>
        <w:t xml:space="preserve">/93, com fulcro no Artigo 24 da </w:t>
      </w:r>
      <w:r w:rsidRPr="001D5901">
        <w:rPr>
          <w:rFonts w:ascii="Arial" w:hAnsi="Arial" w:cs="Arial"/>
          <w:shd w:val="clear" w:color="auto" w:fill="FFFFFF"/>
        </w:rPr>
        <w:t xml:space="preserve">Lei Federal 8.666/93, a DISPENSA DE LICITAÇÃO a favor da contratação da </w:t>
      </w:r>
      <w:r w:rsidR="006C0780" w:rsidRPr="00967FE0">
        <w:rPr>
          <w:rFonts w:ascii="Arial" w:hAnsi="Arial" w:cs="Arial"/>
        </w:rPr>
        <w:t xml:space="preserve">empresa </w:t>
      </w:r>
      <w:r w:rsidR="006C0780" w:rsidRPr="00086ADA">
        <w:rPr>
          <w:rFonts w:ascii="Arial" w:eastAsia="Calibri" w:hAnsi="Arial" w:cs="Arial"/>
          <w:b/>
          <w:lang w:eastAsia="en-US"/>
        </w:rPr>
        <w:t>DIMEL DISTRIBUIDORA DE MATERIAIS ELÉTRICOS LTDA</w:t>
      </w:r>
      <w:r w:rsidR="006C0780">
        <w:rPr>
          <w:rFonts w:ascii="Arial" w:eastAsia="Calibri" w:hAnsi="Arial" w:cs="Arial"/>
          <w:lang w:eastAsia="en-US"/>
        </w:rPr>
        <w:t xml:space="preserve">, inscrita no CNPJ n° 04.210.398/0001-41, </w:t>
      </w:r>
      <w:r w:rsidR="006C0780" w:rsidRPr="00EE0C17">
        <w:rPr>
          <w:rFonts w:ascii="Arial" w:eastAsia="Calibri" w:hAnsi="Arial" w:cs="Arial"/>
          <w:lang w:eastAsia="en-US"/>
        </w:rPr>
        <w:t>aquisição de materiais elétricos para iluminação ornamental no paço municipal de Nova Santa Helena/MT</w:t>
      </w:r>
      <w:r w:rsidRPr="001D5901">
        <w:rPr>
          <w:rFonts w:ascii="Arial" w:hAnsi="Arial" w:cs="Arial"/>
        </w:rPr>
        <w:t xml:space="preserve">, perfazendo o valor total da contratação </w:t>
      </w:r>
      <w:r w:rsidRPr="00CA4A0C">
        <w:rPr>
          <w:rFonts w:ascii="Arial" w:hAnsi="Arial" w:cs="Arial"/>
        </w:rPr>
        <w:t xml:space="preserve">em </w:t>
      </w:r>
      <w:r w:rsidR="006C0780" w:rsidRPr="006C0780">
        <w:rPr>
          <w:rFonts w:ascii="Arial" w:hAnsi="Arial" w:cs="Arial"/>
        </w:rPr>
        <w:t>R$ 16.800,00 (Dezesseis Mil e Oitocentos Reais)</w:t>
      </w:r>
      <w:r w:rsidRPr="00CA4A0C">
        <w:rPr>
          <w:rFonts w:ascii="Arial" w:hAnsi="Arial" w:cs="Arial"/>
          <w:shd w:val="clear" w:color="auto" w:fill="FFFFFF"/>
        </w:rPr>
        <w:t>. Dê-se ciência desta decisão aos interessados, providencie-se a celebração do necessário contrato, e o empenhamento da despesa na dotação</w:t>
      </w:r>
      <w:r w:rsidRPr="001D5901">
        <w:rPr>
          <w:rFonts w:ascii="Arial" w:hAnsi="Arial" w:cs="Arial"/>
          <w:shd w:val="clear" w:color="auto" w:fill="FFFFFF"/>
        </w:rPr>
        <w:t xml:space="preserve"> do orçamento vigente, e publique-se o</w:t>
      </w:r>
      <w:r w:rsidRPr="007E06C4">
        <w:rPr>
          <w:rFonts w:ascii="Arial" w:hAnsi="Arial" w:cs="Arial"/>
          <w:shd w:val="clear" w:color="auto" w:fill="FFFFFF"/>
        </w:rPr>
        <w:t xml:space="preserve"> presente ato na imprensa oficial, conforme estabelecido no art. </w:t>
      </w:r>
      <w:hyperlink r:id="rId10" w:tooltip="Artigo 26 da Lei nº 8.666 de 21 de Junho de 1993" w:history="1">
        <w:r w:rsidRPr="007E06C4">
          <w:rPr>
            <w:rFonts w:ascii="Arial" w:hAnsi="Arial" w:cs="Arial"/>
            <w:shd w:val="clear" w:color="auto" w:fill="FFFFFF"/>
          </w:rPr>
          <w:t>26</w:t>
        </w:r>
      </w:hyperlink>
      <w:r w:rsidRPr="007E06C4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  <w:bookmarkStart w:id="0" w:name="_GoBack"/>
      <w:bookmarkEnd w:id="0"/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1D137EE8" w:rsidR="001D5901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023594">
        <w:rPr>
          <w:rFonts w:ascii="Arial" w:hAnsi="Arial" w:cs="Arial"/>
        </w:rPr>
        <w:t>2</w:t>
      </w:r>
      <w:r w:rsidR="006C078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6C0780">
        <w:rPr>
          <w:rFonts w:ascii="Arial" w:hAnsi="Arial" w:cs="Arial"/>
        </w:rPr>
        <w:t>março</w:t>
      </w:r>
      <w:r w:rsidRPr="007E06C4">
        <w:rPr>
          <w:rFonts w:ascii="Arial" w:hAnsi="Arial" w:cs="Arial"/>
        </w:rPr>
        <w:t xml:space="preserve"> de 202</w:t>
      </w:r>
      <w:r w:rsidR="00CA4A0C">
        <w:rPr>
          <w:rFonts w:ascii="Arial" w:hAnsi="Arial" w:cs="Arial"/>
        </w:rPr>
        <w:t>3</w:t>
      </w:r>
      <w:r w:rsidRPr="007E06C4">
        <w:rPr>
          <w:rFonts w:ascii="Arial" w:hAnsi="Arial" w:cs="Arial"/>
        </w:rPr>
        <w:t>.</w:t>
      </w:r>
    </w:p>
    <w:p w14:paraId="7C51410F" w14:textId="77777777" w:rsidR="00CA4A0C" w:rsidRDefault="00CA4A0C" w:rsidP="001D5901">
      <w:pPr>
        <w:jc w:val="both"/>
        <w:rPr>
          <w:rFonts w:ascii="Arial" w:hAnsi="Arial" w:cs="Arial"/>
        </w:rPr>
      </w:pPr>
    </w:p>
    <w:p w14:paraId="5439DE73" w14:textId="77777777" w:rsidR="00CA4A0C" w:rsidRPr="002B1D95" w:rsidRDefault="00CA4A0C" w:rsidP="001D5901">
      <w:pPr>
        <w:jc w:val="both"/>
        <w:rPr>
          <w:rFonts w:ascii="Arial" w:hAnsi="Arial" w:cs="Arial"/>
        </w:rPr>
      </w:pP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D95E5A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D95E5A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D95E5A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3594"/>
    <w:rsid w:val="001074D6"/>
    <w:rsid w:val="001565FC"/>
    <w:rsid w:val="001D5901"/>
    <w:rsid w:val="00241F09"/>
    <w:rsid w:val="00251C66"/>
    <w:rsid w:val="003040BE"/>
    <w:rsid w:val="00305971"/>
    <w:rsid w:val="003841D7"/>
    <w:rsid w:val="0041361F"/>
    <w:rsid w:val="004A0E00"/>
    <w:rsid w:val="004F31F4"/>
    <w:rsid w:val="0053185D"/>
    <w:rsid w:val="005C0EA8"/>
    <w:rsid w:val="00656887"/>
    <w:rsid w:val="006A1AF6"/>
    <w:rsid w:val="006C0780"/>
    <w:rsid w:val="0074792A"/>
    <w:rsid w:val="00815F87"/>
    <w:rsid w:val="00953161"/>
    <w:rsid w:val="00A75A4E"/>
    <w:rsid w:val="00A93761"/>
    <w:rsid w:val="00B23C97"/>
    <w:rsid w:val="00C71982"/>
    <w:rsid w:val="00CA4A0C"/>
    <w:rsid w:val="00D53AC8"/>
    <w:rsid w:val="00D95E5A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D53AA-DE46-460B-89BB-0FF223DE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63</cp:revision>
  <cp:lastPrinted>2022-08-22T19:29:00Z</cp:lastPrinted>
  <dcterms:created xsi:type="dcterms:W3CDTF">2022-07-26T17:28:00Z</dcterms:created>
  <dcterms:modified xsi:type="dcterms:W3CDTF">2023-03-28T20:25:00Z</dcterms:modified>
</cp:coreProperties>
</file>