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285" w:rsidRPr="00354F39" w:rsidRDefault="00883285" w:rsidP="00A73D3D">
      <w:pPr>
        <w:jc w:val="center"/>
        <w:rPr>
          <w:rFonts w:ascii="Arial" w:hAnsi="Arial" w:cs="Arial"/>
          <w:b/>
          <w:w w:val="98"/>
          <w:sz w:val="23"/>
          <w:szCs w:val="23"/>
        </w:rPr>
      </w:pPr>
      <w:r w:rsidRPr="00354F39">
        <w:rPr>
          <w:rFonts w:ascii="Arial" w:hAnsi="Arial" w:cs="Arial"/>
          <w:b/>
          <w:w w:val="98"/>
          <w:sz w:val="23"/>
          <w:szCs w:val="23"/>
        </w:rPr>
        <w:t>ATA DE REGISTRO DE PREÇOS: N° 087/2021</w:t>
      </w:r>
    </w:p>
    <w:p w:rsidR="00883285" w:rsidRPr="00354F39" w:rsidRDefault="00883285" w:rsidP="00883285">
      <w:pPr>
        <w:jc w:val="both"/>
        <w:rPr>
          <w:rFonts w:ascii="Arial" w:hAnsi="Arial" w:cs="Arial"/>
          <w:b/>
          <w:w w:val="98"/>
          <w:sz w:val="23"/>
          <w:szCs w:val="23"/>
        </w:rPr>
      </w:pPr>
    </w:p>
    <w:p w:rsidR="00883285" w:rsidRPr="00354F39" w:rsidRDefault="00883285" w:rsidP="00883285">
      <w:pPr>
        <w:jc w:val="both"/>
        <w:rPr>
          <w:rFonts w:ascii="Arial" w:hAnsi="Arial" w:cs="Arial"/>
          <w:b/>
          <w:w w:val="98"/>
          <w:sz w:val="23"/>
          <w:szCs w:val="23"/>
        </w:rPr>
      </w:pPr>
      <w:r w:rsidRPr="00354F39">
        <w:rPr>
          <w:rFonts w:ascii="Arial" w:hAnsi="Arial" w:cs="Arial"/>
          <w:b/>
          <w:w w:val="98"/>
          <w:sz w:val="23"/>
          <w:szCs w:val="23"/>
        </w:rPr>
        <w:t>PREGÃO PRESENCIAL: N° 039/2021 – REGISTRO DE PREÇOS</w:t>
      </w:r>
    </w:p>
    <w:p w:rsidR="00883285" w:rsidRPr="00354F39" w:rsidRDefault="00883285" w:rsidP="00883285">
      <w:pPr>
        <w:jc w:val="both"/>
        <w:rPr>
          <w:rFonts w:ascii="Arial" w:hAnsi="Arial" w:cs="Arial"/>
          <w:b/>
          <w:w w:val="98"/>
          <w:sz w:val="23"/>
          <w:szCs w:val="23"/>
        </w:rPr>
      </w:pPr>
      <w:r w:rsidRPr="00354F39">
        <w:rPr>
          <w:rFonts w:ascii="Arial" w:hAnsi="Arial" w:cs="Arial"/>
          <w:b/>
          <w:w w:val="98"/>
          <w:sz w:val="23"/>
          <w:szCs w:val="23"/>
        </w:rPr>
        <w:t>PROCESSO ADMINISTRATIVO: Nº 080/2021</w:t>
      </w:r>
    </w:p>
    <w:p w:rsidR="00883285" w:rsidRPr="00354F39" w:rsidRDefault="00883285" w:rsidP="00883285">
      <w:pPr>
        <w:jc w:val="both"/>
        <w:rPr>
          <w:rFonts w:ascii="Arial" w:hAnsi="Arial" w:cs="Arial"/>
          <w:w w:val="98"/>
          <w:sz w:val="23"/>
          <w:szCs w:val="23"/>
        </w:rPr>
      </w:pPr>
      <w:r w:rsidRPr="00354F39">
        <w:rPr>
          <w:rFonts w:ascii="Arial" w:hAnsi="Arial" w:cs="Arial"/>
          <w:b/>
          <w:w w:val="98"/>
          <w:sz w:val="23"/>
          <w:szCs w:val="23"/>
        </w:rPr>
        <w:t>VALIDADE: ATÉ 29/09/2022</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Pelo presente instrumento, a </w:t>
      </w:r>
      <w:r w:rsidRPr="00354F39">
        <w:rPr>
          <w:rFonts w:ascii="Arial" w:hAnsi="Arial" w:cs="Arial"/>
          <w:b/>
          <w:sz w:val="23"/>
          <w:szCs w:val="23"/>
        </w:rPr>
        <w:t>PREFEITURA MUNICIPAL DE NOVA SANTA HELENA/MT</w:t>
      </w:r>
      <w:r w:rsidRPr="00354F39">
        <w:rPr>
          <w:rFonts w:ascii="Arial" w:hAnsi="Arial" w:cs="Arial"/>
          <w:sz w:val="23"/>
          <w:szCs w:val="23"/>
        </w:rPr>
        <w:t xml:space="preserve">, Pessoa Jurídica de Direito Público Interno, inscrita no CNPJ sob o nº 04.214.704/0001-18, com sede na Praça João Alberto </w:t>
      </w:r>
      <w:proofErr w:type="spellStart"/>
      <w:r w:rsidRPr="00354F39">
        <w:rPr>
          <w:rFonts w:ascii="Arial" w:hAnsi="Arial" w:cs="Arial"/>
          <w:sz w:val="23"/>
          <w:szCs w:val="23"/>
        </w:rPr>
        <w:t>Zaneti</w:t>
      </w:r>
      <w:proofErr w:type="spellEnd"/>
      <w:r w:rsidRPr="00354F39">
        <w:rPr>
          <w:rFonts w:ascii="Arial" w:hAnsi="Arial" w:cs="Arial"/>
          <w:sz w:val="23"/>
          <w:szCs w:val="23"/>
        </w:rPr>
        <w:t xml:space="preserve">, s/nº, Centro, CEP 78.548-000, na cidade de Nova Santa Helena/MT, doravante denominada </w:t>
      </w:r>
      <w:r w:rsidRPr="00354F39">
        <w:rPr>
          <w:rFonts w:ascii="Arial" w:hAnsi="Arial" w:cs="Arial"/>
          <w:b/>
          <w:sz w:val="23"/>
          <w:szCs w:val="23"/>
        </w:rPr>
        <w:t>PREFEITURA</w:t>
      </w:r>
      <w:r w:rsidRPr="00354F39">
        <w:rPr>
          <w:rFonts w:ascii="Arial" w:hAnsi="Arial" w:cs="Arial"/>
          <w:sz w:val="23"/>
          <w:szCs w:val="23"/>
        </w:rPr>
        <w:t xml:space="preserve"> neste ato representada pelo seu Prefeito Municipal, Sr. </w:t>
      </w:r>
      <w:r w:rsidRPr="00354F39">
        <w:rPr>
          <w:rFonts w:ascii="Arial" w:hAnsi="Arial" w:cs="Arial"/>
          <w:b/>
          <w:sz w:val="23"/>
          <w:szCs w:val="23"/>
        </w:rPr>
        <w:t>PAULINHO BORTOLINI</w:t>
      </w:r>
      <w:r w:rsidRPr="00354F39">
        <w:rPr>
          <w:rFonts w:ascii="Arial" w:hAnsi="Arial" w:cs="Arial"/>
          <w:sz w:val="23"/>
          <w:szCs w:val="23"/>
        </w:rPr>
        <w:t xml:space="preserve">, brasileiro, portador da Carteira de Identidade RG nº 11803525 SSP/MT e do CPF nº 631.762.201-97, residente e domiciliado na cidade de Nova Santa Helena/MT, </w:t>
      </w:r>
      <w:r w:rsidRPr="00354F39">
        <w:rPr>
          <w:rFonts w:ascii="Arial" w:hAnsi="Arial" w:cs="Arial"/>
          <w:sz w:val="23"/>
          <w:szCs w:val="23"/>
          <w:u w:val="single"/>
        </w:rPr>
        <w:t>RESOLVE,</w:t>
      </w:r>
      <w:r w:rsidRPr="00354F39">
        <w:rPr>
          <w:rFonts w:ascii="Arial" w:hAnsi="Arial" w:cs="Arial"/>
          <w:sz w:val="23"/>
          <w:szCs w:val="23"/>
        </w:rPr>
        <w:t xml:space="preserve"> registrar os preços da empresa </w:t>
      </w:r>
      <w:r w:rsidRPr="00354F39">
        <w:rPr>
          <w:rFonts w:ascii="Arial" w:hAnsi="Arial" w:cs="Arial"/>
          <w:b/>
          <w:sz w:val="23"/>
          <w:szCs w:val="23"/>
        </w:rPr>
        <w:t>META EXTINTORES LTDA EPP</w:t>
      </w:r>
      <w:r w:rsidRPr="00354F39">
        <w:rPr>
          <w:rFonts w:ascii="Arial" w:hAnsi="Arial" w:cs="Arial"/>
          <w:sz w:val="23"/>
          <w:szCs w:val="23"/>
        </w:rPr>
        <w:t>, inscrita no CNPJ sob o nº 05.621.915/0001-38, nas quantidades estimadas na Cláusula Quarta desta Ata de Registro de Preços, de acordo com a classificação por ela alcançada, atendendo as condições previstas no Instrumento Convocatório e as constantes desta Ata de Registro de Preços, sujeitando-se as partes às normas constantes da Lei n. 8.666/93 e suas alterações e Lei 10.520/02, e em conformidade com as disposições a seguir.</w:t>
      </w:r>
    </w:p>
    <w:p w:rsidR="00883285" w:rsidRPr="00354F39" w:rsidRDefault="00883285" w:rsidP="00883285">
      <w:pPr>
        <w:jc w:val="center"/>
        <w:rPr>
          <w:rFonts w:ascii="Arial" w:hAnsi="Arial" w:cs="Arial"/>
          <w:b/>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PRIMEIRA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DO OBJETO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1.1. A presente Ata tem por objeto o </w:t>
      </w:r>
      <w:r w:rsidRPr="00354F39">
        <w:rPr>
          <w:rFonts w:ascii="Arial" w:hAnsi="Arial" w:cs="Arial"/>
          <w:b/>
          <w:sz w:val="23"/>
          <w:szCs w:val="23"/>
          <w:lang w:val="x-none"/>
        </w:rPr>
        <w:t xml:space="preserve">Registro de Preços para Futura e Eventual </w:t>
      </w:r>
      <w:r w:rsidRPr="00354F39">
        <w:rPr>
          <w:rFonts w:ascii="Arial" w:hAnsi="Arial" w:cs="Arial"/>
          <w:b/>
          <w:sz w:val="23"/>
          <w:szCs w:val="23"/>
        </w:rPr>
        <w:t>Contratação de Empresas Especializadas na Prestação</w:t>
      </w:r>
      <w:r w:rsidRPr="00354F39">
        <w:rPr>
          <w:rFonts w:ascii="Arial" w:hAnsi="Arial" w:cs="Arial"/>
          <w:b/>
          <w:sz w:val="23"/>
          <w:szCs w:val="23"/>
          <w:lang w:val="x-none"/>
        </w:rPr>
        <w:t xml:space="preserve"> de Serviços de Manutenção e Recarga de Extintores de Incêndio, com fornecimento</w:t>
      </w:r>
      <w:r w:rsidRPr="00354F39">
        <w:rPr>
          <w:rFonts w:ascii="Arial" w:hAnsi="Arial" w:cs="Arial"/>
          <w:b/>
          <w:sz w:val="23"/>
          <w:szCs w:val="23"/>
        </w:rPr>
        <w:t xml:space="preserve"> de </w:t>
      </w:r>
      <w:r w:rsidRPr="00354F39">
        <w:rPr>
          <w:rFonts w:ascii="Arial" w:hAnsi="Arial" w:cs="Arial"/>
          <w:b/>
          <w:sz w:val="23"/>
          <w:szCs w:val="23"/>
          <w:lang w:val="x-none"/>
        </w:rPr>
        <w:t>materiais e reposição de peças por conta da contratada, para Atender as Demandas das Secretarias e Departamentos Municipais de Nova Santa Helena/MT</w:t>
      </w:r>
      <w:r w:rsidRPr="00354F39">
        <w:rPr>
          <w:rFonts w:ascii="Arial" w:hAnsi="Arial" w:cs="Arial"/>
          <w:sz w:val="23"/>
          <w:szCs w:val="23"/>
        </w:rPr>
        <w:t>, conforme especificações e condições constantes neste Ata de Registro de preços.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1.2. Este instrumento não obriga a PREFEITURA a firmar contratações nas quantidades licitadas, podendo ocorrer licitações específicas para aquisição do (s) objeto (s), obedecida a legislação pertinente, sendo assegurada ao detentor do registro a preferência de fornecimento, em igualdade de condições.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SEGUNDA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DA VIGÊNCIA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2.1.  A presente Ata de Registro de Preço terá sua vigência por 12 (doze) meses, a partir da data de 29/09/2021 até 29/09/2022;</w:t>
      </w: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2.2. A partir da vigência da Ata de Registro de Preços, o fornecedor se obriga a cumprir, na íntegra, todas as condições estabelecidas, ficando sujeito, inclusive, às penalidades pelo descumprimento de qualquer de suas normas.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lastRenderedPageBreak/>
        <w:t>CLÁUSULA TERCEIRA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DA GERÊNCIA DA ATA DE REGISTRO DE PREÇOS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3.1. O gerenciamento deste instrumento caberá a PREFEITURA MUNICIPAL DE NOVA SANTA HELENA/MT, através do Departamento de Compras, no seu aspecto operacional, com apoio da Assessoria Jurídica, nos aspectos legais.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QUARTA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DO REGISTRO DE PREÇOS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4.1. Os preços, as quantidades, o fornecedor e as especificações dos serviços registrados nesta Ata, encontram-se indicados na tabela abaixo:</w:t>
      </w:r>
    </w:p>
    <w:p w:rsidR="00883285" w:rsidRPr="00041368" w:rsidRDefault="00883285" w:rsidP="00883285">
      <w:pPr>
        <w:autoSpaceDE w:val="0"/>
        <w:autoSpaceDN w:val="0"/>
        <w:adjustRightInd w:val="0"/>
        <w:jc w:val="both"/>
        <w:rPr>
          <w:rFonts w:ascii="Arial" w:hAnsi="Arial" w:cs="Arial"/>
          <w:sz w:val="23"/>
          <w:szCs w:val="23"/>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0"/>
        <w:gridCol w:w="1073"/>
        <w:gridCol w:w="3087"/>
        <w:gridCol w:w="1041"/>
        <w:gridCol w:w="838"/>
        <w:gridCol w:w="1388"/>
        <w:gridCol w:w="1234"/>
      </w:tblGrid>
      <w:tr w:rsidR="00883285" w:rsidRPr="00041368" w:rsidTr="001C103A">
        <w:trPr>
          <w:trHeight w:val="401"/>
          <w:jc w:val="center"/>
        </w:trPr>
        <w:tc>
          <w:tcPr>
            <w:tcW w:w="690"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 xml:space="preserve">ITEM </w:t>
            </w:r>
          </w:p>
        </w:tc>
        <w:tc>
          <w:tcPr>
            <w:tcW w:w="1073"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CÓDIGO</w:t>
            </w:r>
          </w:p>
        </w:tc>
        <w:tc>
          <w:tcPr>
            <w:tcW w:w="3087"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DESCRIÇÃO DOS SERVIÇOS</w:t>
            </w:r>
          </w:p>
        </w:tc>
        <w:tc>
          <w:tcPr>
            <w:tcW w:w="1041"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UND.</w:t>
            </w:r>
          </w:p>
        </w:tc>
        <w:tc>
          <w:tcPr>
            <w:tcW w:w="838"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QTDE</w:t>
            </w:r>
          </w:p>
        </w:tc>
        <w:tc>
          <w:tcPr>
            <w:tcW w:w="1388"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VALOR UNITÁRIO</w:t>
            </w:r>
          </w:p>
        </w:tc>
        <w:tc>
          <w:tcPr>
            <w:tcW w:w="1234" w:type="dxa"/>
            <w:shd w:val="clear" w:color="auto" w:fill="auto"/>
            <w:vAlign w:val="center"/>
          </w:tcPr>
          <w:p w:rsidR="00883285" w:rsidRPr="00041368" w:rsidRDefault="00883285" w:rsidP="00150152">
            <w:pPr>
              <w:jc w:val="center"/>
              <w:rPr>
                <w:rFonts w:ascii="Arial" w:hAnsi="Arial" w:cs="Arial"/>
                <w:b/>
                <w:bCs/>
                <w:sz w:val="23"/>
                <w:szCs w:val="23"/>
              </w:rPr>
            </w:pPr>
            <w:r w:rsidRPr="00041368">
              <w:rPr>
                <w:rFonts w:ascii="Arial" w:hAnsi="Arial" w:cs="Arial"/>
                <w:b/>
                <w:bCs/>
                <w:sz w:val="23"/>
                <w:szCs w:val="23"/>
              </w:rPr>
              <w:t>VALOR TOTAL</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01</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color w:val="000000"/>
                <w:sz w:val="16"/>
                <w:szCs w:val="16"/>
              </w:rPr>
              <w:t>508949</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DE EXTINTOR PO QUIMICO 6 KG;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60</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86,08</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5.164,80</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02</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508950</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EXTINTOR PO QUIMICO 8 KG;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25</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111,37</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2.784,25</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03</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508951</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EXTINTOR AGUA PRESSURIZADA 10 LITROS;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80</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76,23</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6.098,40</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04</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color w:val="000000"/>
                <w:sz w:val="16"/>
                <w:szCs w:val="16"/>
              </w:rPr>
              <w:t>508952</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EXTINTOR CO2 6 KG;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10</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146,27</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1.462,70</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05</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color w:val="000000"/>
                <w:sz w:val="16"/>
                <w:szCs w:val="16"/>
              </w:rPr>
              <w:t>508953</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EXTINTOR PO QUIMICO ABC 4 KG;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15</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86,32</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1.294,80</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06</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color w:val="000000"/>
                <w:sz w:val="16"/>
                <w:szCs w:val="16"/>
              </w:rPr>
              <w:t>508954</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EXTINTOR PO QUIMICO AUTO 1 KG;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6</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89,10</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534,60</w:t>
            </w:r>
          </w:p>
        </w:tc>
      </w:tr>
      <w:tr w:rsidR="00883285" w:rsidRPr="00883285" w:rsidTr="001C103A">
        <w:trPr>
          <w:trHeight w:val="401"/>
          <w:jc w:val="center"/>
        </w:trPr>
        <w:tc>
          <w:tcPr>
            <w:tcW w:w="690" w:type="dxa"/>
            <w:shd w:val="clear" w:color="auto" w:fill="auto"/>
            <w:vAlign w:val="center"/>
          </w:tcPr>
          <w:p w:rsidR="00883285" w:rsidRPr="00883285" w:rsidRDefault="00883285" w:rsidP="00883285">
            <w:pPr>
              <w:jc w:val="center"/>
              <w:rPr>
                <w:rFonts w:ascii="Arial" w:hAnsi="Arial" w:cs="Arial"/>
                <w:b/>
                <w:bCs/>
                <w:sz w:val="16"/>
                <w:szCs w:val="16"/>
              </w:rPr>
            </w:pPr>
            <w:r w:rsidRPr="00883285">
              <w:rPr>
                <w:rFonts w:ascii="Arial" w:hAnsi="Arial" w:cs="Arial"/>
                <w:b/>
                <w:bCs/>
                <w:sz w:val="16"/>
                <w:szCs w:val="16"/>
              </w:rPr>
              <w:t>07</w:t>
            </w:r>
          </w:p>
        </w:tc>
        <w:tc>
          <w:tcPr>
            <w:tcW w:w="1073" w:type="dxa"/>
            <w:shd w:val="clear" w:color="auto" w:fill="auto"/>
            <w:vAlign w:val="center"/>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508955</w:t>
            </w:r>
          </w:p>
        </w:tc>
        <w:tc>
          <w:tcPr>
            <w:tcW w:w="3087" w:type="dxa"/>
          </w:tcPr>
          <w:p w:rsidR="00883285" w:rsidRPr="00883285" w:rsidRDefault="00883285" w:rsidP="00883285">
            <w:pPr>
              <w:widowControl w:val="0"/>
              <w:autoSpaceDE w:val="0"/>
              <w:autoSpaceDN w:val="0"/>
              <w:adjustRightInd w:val="0"/>
              <w:spacing w:before="73"/>
              <w:jc w:val="both"/>
              <w:rPr>
                <w:rFonts w:ascii="Arial" w:hAnsi="Arial" w:cs="Arial"/>
                <w:sz w:val="16"/>
                <w:szCs w:val="16"/>
              </w:rPr>
            </w:pPr>
            <w:r w:rsidRPr="00883285">
              <w:rPr>
                <w:rFonts w:ascii="Arial" w:hAnsi="Arial" w:cs="Arial"/>
                <w:sz w:val="16"/>
                <w:szCs w:val="16"/>
              </w:rPr>
              <w:t>MANUTENÇÃO E RECARGA EXTINTOR PO QUIMICO AUTO 2 KG; SERVIÇOS, MATERIAIS E REPOSIÇÃO DE PEÇAS POR CONTA DA EMPRESA CONTRATADA; CONFORME NORMAS REGULAMENTADORAS VIGENTES.</w:t>
            </w:r>
          </w:p>
        </w:tc>
        <w:tc>
          <w:tcPr>
            <w:tcW w:w="1041"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SERVIÇO</w:t>
            </w:r>
          </w:p>
        </w:tc>
        <w:tc>
          <w:tcPr>
            <w:tcW w:w="838" w:type="dxa"/>
            <w:vAlign w:val="center"/>
          </w:tcPr>
          <w:p w:rsidR="00883285" w:rsidRPr="00883285" w:rsidRDefault="00883285" w:rsidP="00883285">
            <w:pPr>
              <w:widowControl w:val="0"/>
              <w:autoSpaceDE w:val="0"/>
              <w:autoSpaceDN w:val="0"/>
              <w:adjustRightInd w:val="0"/>
              <w:spacing w:before="73"/>
              <w:jc w:val="center"/>
              <w:rPr>
                <w:rFonts w:ascii="Arial" w:hAnsi="Arial" w:cs="Arial"/>
                <w:sz w:val="16"/>
                <w:szCs w:val="16"/>
              </w:rPr>
            </w:pPr>
            <w:r w:rsidRPr="00883285">
              <w:rPr>
                <w:rFonts w:ascii="Arial" w:hAnsi="Arial" w:cs="Arial"/>
                <w:sz w:val="16"/>
                <w:szCs w:val="16"/>
              </w:rPr>
              <w:t>6</w:t>
            </w:r>
          </w:p>
        </w:tc>
        <w:tc>
          <w:tcPr>
            <w:tcW w:w="1388" w:type="dxa"/>
            <w:shd w:val="clear" w:color="auto" w:fill="auto"/>
            <w:vAlign w:val="center"/>
          </w:tcPr>
          <w:p w:rsidR="00883285" w:rsidRPr="00883285" w:rsidRDefault="00883285" w:rsidP="001C103A">
            <w:pPr>
              <w:jc w:val="center"/>
              <w:rPr>
                <w:rFonts w:ascii="Arial" w:hAnsi="Arial" w:cs="Arial"/>
                <w:sz w:val="16"/>
                <w:szCs w:val="16"/>
              </w:rPr>
            </w:pPr>
            <w:r w:rsidRPr="00883285">
              <w:rPr>
                <w:rFonts w:ascii="Arial" w:hAnsi="Arial" w:cs="Arial"/>
                <w:sz w:val="16"/>
                <w:szCs w:val="16"/>
              </w:rPr>
              <w:t>80,14</w:t>
            </w:r>
          </w:p>
        </w:tc>
        <w:tc>
          <w:tcPr>
            <w:tcW w:w="1234" w:type="dxa"/>
            <w:shd w:val="clear" w:color="auto" w:fill="auto"/>
            <w:vAlign w:val="center"/>
          </w:tcPr>
          <w:p w:rsidR="00883285" w:rsidRPr="00883285" w:rsidRDefault="00883285" w:rsidP="001C103A">
            <w:pPr>
              <w:jc w:val="center"/>
              <w:rPr>
                <w:rFonts w:ascii="Arial" w:hAnsi="Arial" w:cs="Arial"/>
                <w:b/>
                <w:bCs/>
                <w:sz w:val="16"/>
                <w:szCs w:val="16"/>
              </w:rPr>
            </w:pPr>
            <w:r w:rsidRPr="00883285">
              <w:rPr>
                <w:rFonts w:ascii="Arial" w:hAnsi="Arial" w:cs="Arial"/>
                <w:b/>
                <w:bCs/>
                <w:sz w:val="16"/>
                <w:szCs w:val="16"/>
              </w:rPr>
              <w:t>480,84</w:t>
            </w:r>
          </w:p>
        </w:tc>
      </w:tr>
      <w:tr w:rsidR="00883285" w:rsidRPr="00041368" w:rsidTr="001C103A">
        <w:trPr>
          <w:trHeight w:val="401"/>
          <w:jc w:val="center"/>
        </w:trPr>
        <w:tc>
          <w:tcPr>
            <w:tcW w:w="8117" w:type="dxa"/>
            <w:gridSpan w:val="6"/>
            <w:shd w:val="clear" w:color="auto" w:fill="auto"/>
            <w:vAlign w:val="center"/>
          </w:tcPr>
          <w:p w:rsidR="00883285" w:rsidRPr="00883285" w:rsidRDefault="00883285" w:rsidP="00883285">
            <w:pPr>
              <w:jc w:val="right"/>
              <w:rPr>
                <w:rFonts w:ascii="Arial" w:hAnsi="Arial" w:cs="Arial"/>
              </w:rPr>
            </w:pPr>
            <w:r w:rsidRPr="00883285">
              <w:rPr>
                <w:rFonts w:ascii="Arial" w:hAnsi="Arial" w:cs="Arial"/>
              </w:rPr>
              <w:lastRenderedPageBreak/>
              <w:t xml:space="preserve">TOTAL R$ </w:t>
            </w:r>
          </w:p>
        </w:tc>
        <w:tc>
          <w:tcPr>
            <w:tcW w:w="1234" w:type="dxa"/>
            <w:shd w:val="clear" w:color="auto" w:fill="auto"/>
            <w:vAlign w:val="center"/>
          </w:tcPr>
          <w:p w:rsidR="00883285" w:rsidRPr="00883285" w:rsidRDefault="00883285" w:rsidP="00883285">
            <w:pPr>
              <w:jc w:val="center"/>
              <w:rPr>
                <w:rFonts w:ascii="Arial" w:hAnsi="Arial" w:cs="Arial"/>
                <w:b/>
                <w:bCs/>
              </w:rPr>
            </w:pPr>
            <w:r w:rsidRPr="00883285">
              <w:rPr>
                <w:rFonts w:ascii="Arial" w:hAnsi="Arial" w:cs="Arial"/>
                <w:b/>
                <w:bCs/>
              </w:rPr>
              <w:t>17.820,39</w:t>
            </w:r>
          </w:p>
        </w:tc>
      </w:tr>
    </w:tbl>
    <w:p w:rsidR="00883285" w:rsidRPr="00041368" w:rsidRDefault="00883285" w:rsidP="00883285">
      <w:pPr>
        <w:ind w:left="284"/>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QUINTA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DAS OBRIGAÇÕES DA DETENTORA DA ATA</w:t>
      </w:r>
    </w:p>
    <w:p w:rsidR="00883285" w:rsidRPr="00354F39" w:rsidRDefault="00883285" w:rsidP="00883285">
      <w:pPr>
        <w:autoSpaceDE w:val="0"/>
        <w:autoSpaceDN w:val="0"/>
        <w:adjustRightInd w:val="0"/>
        <w:jc w:val="both"/>
        <w:rPr>
          <w:rFonts w:ascii="Arial" w:hAnsi="Arial" w:cs="Arial"/>
          <w:bCs/>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 Acatar as decisões e observações feitas pela fiscalização da Prefeitura Municipal, por escrito, em duas vias e entregues mediante recibo.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 Executar o fornecimento de peças/serviços de forma PARCELADA e de acordo com a necessidade de cada secretaria municipal, mediante apresentação de requisição ou ordem de serviço.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5.3. Executar os serviços dentro dos padrões estabelecidos pela Prefeitura Municipal de Nova Santa Helena, de acordo com as exigências do edital, responsabilizando-se por eventuais prejuízos decorrentes do descumprimento das condições estabelecidas.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5.4. Prestar os serviços de manutenção e recarga dos extintores de incêndios com pessoal qualificado, obedecendo rigorosamente ao especificado nas normas estabelecidas pela Associação Brasileira de Normas Técnicas (ABNT), NBR e nas Normas Técnicas do Corpo de Bombeiros do Estado de Mato Grosso, bem como demais legislações em vigor, ou que venham a ser editadas no transcorrer da vigência da Ata.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5.5. Manter quadro de pessoal suficiente para atendimento dos serviços, conforme previsto neste edital, sem interrupção, seja por motivo de férias, descanso semanal, licença, greve, falta ao serviço e demissão de empregados, que não terão em hipótese alguma qualquer relação de emprego com a Prefeitura Municipal de Nova Santa Helena/MT.</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5.6. As condições de acondicionamento e transporte dos produtos e serviços devem ser conforme determina a Legislação vigente, podendo, serem devolvidos sem quaisquer ônus ao município, caso as exigências não sejam atendidas. </w:t>
      </w: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5.7. A contratada deverá se responsabilizar pela qualidade dos produtos e serviços ofertados, não podendo apresentar deficiências técnicas, assim como pela adequação do mesmo às exigências deste Termo e da licitação.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5.8. Os produtos deverão estar de acordo com as exigências do Código de Defesa do Consumidor, especialmente no tocante aos vícios de qualidade ou quantidade que os tornem impróprios ou inadequados ao uso a que se destinam ou lhes diminuam o valor, conforme diploma legal. </w:t>
      </w: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5.9. Arcar com toda e qualquer despesa relativa ao fornecimento, ora pactuado, dentre elas, carga, transporte, descarga, frete, impostos, mão-de-obra, taxas, contribuições, encargos sociais, inclusive nos casos de troca de item ou qualquer eventualidade que possa ocorrer. </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lastRenderedPageBreak/>
        <w:t>5.10. A licitante Vencedora deverá, para cada extintor retirado das dependências da CONTRATANTE, para recarga, deixar um (01) extintor no lugar, com as mesmas características, com a identificação de “COBERTURA”, de propriedade da CONTRATADA, sem que haja qualquer ônus para a CONTRATANTE.</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5.11. Responsabilizar-se pelos prejuízos de qualquer natureza causados ao objeto deste certame ou ao patrimônio do MUNICÍPIO ou de terceiros, originados direta ou indiretamente da execução dos serviços, inclusive por culpa ou dolo de seus empregados, prepostos ou representantes, ficando obrigada a promover o ressarcimento a preços atualizados, dentro de 30 (trinta) dias contados a partir da comprovação de sua responsabilidade.</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5.12. Responder pelas despesas relativas a encargos trabalhistas, de seguro de acidentes, impostos, contribuições previdenciárias e quaisquer outras que forem devidas e referentes aos serviços executados por seus empregados, uma vez que os mesmos não terão qualquer vínculo empregatício com esta Prefeitura.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5.13. Executar, às suas expensas os serviços que apresentarem vícios ou defeitos, obedecendo os limites estabelecidos como garantias ofertadas para tais serviços, não inferior a 90 (noventa) dias. </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5.14. Fornecer ao MUNICÍPIO os números dos telefones fixos, celulares ou quaisquer outras formas de comunicação com os responsáveis pelas equipes de recuperação do veículo.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5.15. Responder por danos e desaparecimentos de bens materiais, acessórios e avarias causadas por seus empregados ou preposto ao MUNICÍPIO ou a terceiros, desde que fique comprovada sua responsabilidade;</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5.16. Respeitar e fazer cumprir a legislação de segurança e saúde no trabalho, previstas nas normas regulamentadoras pertinentes.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5.17. Responsabilizar-se pelos encargos decorrentes do cumprimento das obrigações supramencionadas, bem como pelo recolhimento de todos os impostos, taxas, tarifas, contribuições ou emolumentos federais, estaduais e municipais, que incidam ou venham incidir sobre o objeto deste edital.</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5.18. Não realizar subcontratação total ou parcial do fornecimento, sem anuência da Prefeitura Municipal de Nova Santa Helena/MT. No caso de subcontratação autorizada pela Prefeitura, a detentora do registro de preços continuará a responder direta e exclusivamente pelas entregas e pelas responsabilidades legais e contratuais assumidas.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5.19. Responsabilizar-se pelos danos causados diretamente à Prefeitura ou a terceiros, decorrentes de culpa ou dolo, relativos à execução da Ata de Registro de </w:t>
      </w:r>
      <w:r w:rsidRPr="00354F39">
        <w:rPr>
          <w:rFonts w:ascii="Arial" w:hAnsi="Arial" w:cs="Arial"/>
          <w:sz w:val="23"/>
          <w:szCs w:val="23"/>
        </w:rPr>
        <w:lastRenderedPageBreak/>
        <w:t>Preço ou em conexão com ele, não excluindo ou reduzindo essa responsabilidade o fato de haver fiscalização ou acompanhamento por parte da Prefeitura.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5.20. Responsabilizar-se por todas as providências e obrigações, em caso de acidentes de trabalho com seus empregados, em virtude da execução da presente Ata de Registro de Preço ou em conexão com ele, ainda que ocorridos em dependências da Prefeitura.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5.21. Prestar os esclarecimentos que forem solicitados pela Prefeitura Municipal, cujas reclamações se obrigam a atender prontamente, bem como dar ciência imediatamente e por escrito, de qualquer anormalidade que verificar quando da execução da entrega.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5.22. Fiscalizar o perfeito cumprimento do fornecimento a que se obrigou, cabendo-lhe, integralmente, os ônus decorrentes. Tal fiscalização dar-se-á independentemente da que será exercida por esta Prefeitura.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5.23. Indenizar terceiros e/ou a própria Prefeitura mesmo em caso de ausência ou omissão de fiscalização de sua parte, pelos danos ou prejuízos causados por sua culpa ou dolo, devendo a detentora do registro de preços adotar todas as medidas preventivas, com fiel observância às exigências das autoridades competentes e às disposições legais vigentes.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5.24. A CONTRATADA deverá colocar nos cilindros os selos de identificação contendo: tipo do componente do material, prazo de garantia e validade do serviço.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5.24. Manter, durante toda a execução da Ata de Registro de Preços, em compatibilidade com as obrigações assumidas, todas as condições de habilitação e qualificação exigidas na licitação.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SEXTA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DAS OBRIGAÇÕES DA PREFEITURA</w:t>
      </w:r>
    </w:p>
    <w:p w:rsidR="00883285" w:rsidRPr="00354F39" w:rsidRDefault="00883285" w:rsidP="00883285">
      <w:pPr>
        <w:ind w:left="284"/>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6.1. Oferecer todas as informações necessárias para que a empresa detentora do registro de preços possa executar o objeto adjudicado dentro das especificações.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6.2. Efetuar os pagamentos nas condições e prazos estipulados.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6.3. Designar um servidor para acompanhar a execução e fiscalização da Ata de Registro de Preços, nos termos do art. 67, da Lei nº 8.666/93.</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6.4. Notificar, por escrito, à empresa detentora do registro de preços, a ocorrência de eventual imperfeição no curso da entrega das peças e serviços, fixando prazo para sua correção.</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lastRenderedPageBreak/>
        <w:t>6.5. Fiscalizar livremente a entrega, não eximindo a empresa detentora do registro de preços de total responsabilidade quanto à execução da mesma.</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6.6. Acompanhar a entrega, podendo intervir durante a sua execução, para fins de ajuste ou suspensão da execução; inclusive rejeitando, no todo ou em parte, a entrega de peças e serviços fora das especificações desta Ata de Registro de Preços.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6.7. Reservar à fiscalização o direito e a autoridade para resolver todo e qualquer caso singular, omisso ou duvidoso não previsto no edital, e em tudo o mais que se relacione com o fornecimento, desde que não acarrete ônus para a PREFEITURA ou modificação nesta Ata de Registro de Preços.</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6.8. Aplicar as sanções administrativas por descumprimento do pactuado nesta Ata de Registro de Preços.</w:t>
      </w:r>
    </w:p>
    <w:p w:rsidR="00883285" w:rsidRPr="00354F39" w:rsidRDefault="00883285" w:rsidP="00883285">
      <w:pPr>
        <w:ind w:left="284"/>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SÉTIMA</w:t>
      </w:r>
    </w:p>
    <w:p w:rsidR="00883285" w:rsidRPr="00354F39" w:rsidRDefault="00883285" w:rsidP="00883285">
      <w:pPr>
        <w:jc w:val="center"/>
        <w:rPr>
          <w:rFonts w:ascii="Arial" w:hAnsi="Arial" w:cs="Arial"/>
          <w:sz w:val="23"/>
          <w:szCs w:val="23"/>
        </w:rPr>
      </w:pPr>
      <w:r w:rsidRPr="00354F39">
        <w:rPr>
          <w:rFonts w:ascii="Arial" w:hAnsi="Arial" w:cs="Arial"/>
          <w:b/>
          <w:bCs/>
          <w:sz w:val="23"/>
          <w:szCs w:val="23"/>
        </w:rPr>
        <w:t>DA FORMA DE PAGAMENTO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7.1. O pagamento corresponderá ao fornecimento dos serviços, efetivamente, solicitados pela Prefeitura, observados os valores unitários apresentados pela proponente por ocasião da licitação. Devendo ser pago em média, até </w:t>
      </w:r>
      <w:r w:rsidR="003743F7" w:rsidRPr="00354F39">
        <w:rPr>
          <w:rFonts w:ascii="Arial" w:hAnsi="Arial" w:cs="Arial"/>
          <w:sz w:val="23"/>
          <w:szCs w:val="23"/>
        </w:rPr>
        <w:t>30 (</w:t>
      </w:r>
      <w:r w:rsidR="003743F7" w:rsidRPr="00354F39">
        <w:rPr>
          <w:rFonts w:ascii="Arial" w:hAnsi="Arial" w:cs="Arial"/>
          <w:b/>
          <w:sz w:val="23"/>
          <w:szCs w:val="23"/>
        </w:rPr>
        <w:t>trinta</w:t>
      </w:r>
      <w:r w:rsidRPr="00354F39">
        <w:rPr>
          <w:rFonts w:ascii="Arial" w:hAnsi="Arial" w:cs="Arial"/>
          <w:b/>
          <w:sz w:val="23"/>
          <w:szCs w:val="23"/>
        </w:rPr>
        <w:t>) dias</w:t>
      </w:r>
      <w:r w:rsidRPr="00354F39">
        <w:rPr>
          <w:rFonts w:ascii="Arial" w:hAnsi="Arial" w:cs="Arial"/>
          <w:sz w:val="23"/>
          <w:szCs w:val="23"/>
        </w:rPr>
        <w:t xml:space="preserve"> após a entrega dos mesmos.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7.2. Somente será pago a empresa DETENTORA DO REGISTRO DE PREÇOS, o valor referente às peças e serviços efetivamente utilizados na manutenção dos extintores da PREFEITURA.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7.3. O pagamento somente será efetuado, mediante a apresentação da Nota Fiscal fornecida pela Detentora do Registro de Preços, devidamente atestada pela administração.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7.4. Caso constatado alguma irregularidade na nota fiscal/fatura, esta será devolvida ao fornecedor, para as necessárias correções, com as informações que motivaram sua rejeição, sendo que o prazo para pagamento fluirá após a reapresentação da nota fiscal/fatura.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7.5. Nenhum pagamento isentará a empresa detentora do registro de preços das suas responsabilidades e obrigações, nem implicará aceitação definitiva do fornecimento.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7.6. Nenhum pagamento será efetuado à empresa detentora do registro, enquanto pendente de liquidação qualquer obrigação. Esse fato não será gerador de direito a reajustamento de preços ou a atualização monetária.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7.7. Não haverá sob hipótese alguma, pagamento antecipado.</w:t>
      </w:r>
    </w:p>
    <w:p w:rsidR="00883285" w:rsidRPr="00354F39" w:rsidRDefault="00883285" w:rsidP="00883285">
      <w:pPr>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OITAVA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DO LOCAL, PRAZO DE ENTREGA E RECEBIMENTO</w:t>
      </w:r>
    </w:p>
    <w:p w:rsidR="00883285" w:rsidRPr="00354F39" w:rsidRDefault="00883285" w:rsidP="00883285">
      <w:pPr>
        <w:widowControl w:val="0"/>
        <w:autoSpaceDE w:val="0"/>
        <w:autoSpaceDN w:val="0"/>
        <w:adjustRightInd w:val="0"/>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8.1. A empresa Detentora do Registro de Preços deverá executar os serviços de manutenção e recarga dos extintores da Prefeitura Municipal de Nova Santa Helena/MT no prazo, máximo, de até 10 (dez) dias corridos, a contar do recebimento da requisição e/ou ordem de serviços.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8.2. Os serviços de manutenção e recarga dos extintores deverão ser executados conforme solicitados pela PREFEITURA, mediante apresentação requisição e/ou ordem de serviços.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8.3. Os serviços deverão ser prestados e entregues no município de Nova Santa Helena/MT, cujos locais serão indicados pelo Departamento de Compras, respeitando o horário de expediente das Secretarias e Órgãos municipais, sendo de segunda a sexta-feira, das 07:00 às 11:00 horas e das 13:00 às 17:00 horas.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8.4. Os serviços em desconformidade serão rejeitados no ato da entrega e/ou quando verificados pelos responsáveis, em até 03 dias úteis, devendo a empresa sanar o problema em até 05 (cinco) dias, sem ônus para a contratante, sob pena de cancelamento da compra.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8.5. A CONTRATADA deverá colocar nos cilindros os selos de identificação contendo: tipo do componente do material, prazo de garantia e validade do serviço.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8.6. Caso a licitante verifique que o local de instalação e/ou sua fixação dos extintores estejam incorretos ou precisem ser reparados, deverá informar, por escrito, o responsável do órgão, com a devida justificativa da manutenção, providenciando, então, a mesma.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8.7. A licitante Vencedora deverá, para cada extintor retirado das dependências da CONTRATANTE, para recarga, deixar um (01) extintor no lugar, com as mesmas características, com a identificação de “COBERTURA”, de propriedade da CONTRATADA, sem que haja qualquer ônus para a CONTRATANTE</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8.8.  Os serviços em desconformidade serão rejeitados no ato da entrega e/ou quando verificados pelos responsáveis, em até 03 dias úteis, devendo a empresa sanar o problema em até 05 (cinco) dias, sem ônus para a contratante, sob pena de cancelamento da compra.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8.9. Em caso de constatação de defeito nos produtos fornecidos e nos serviços recarga, a Contratada obriga-se a reparar, corrigir, remover, reconstruir, ou substituir, às suas expensas, no total ou em parte, os extintores em que se verificarem defeitos ou incorreções resultantes do fornecimento ou da prestação de serviço de recarga, por um similar de propriedade da CONTRATADA, até a </w:t>
      </w:r>
      <w:r w:rsidRPr="00354F39">
        <w:rPr>
          <w:rFonts w:ascii="Arial" w:hAnsi="Arial" w:cs="Arial"/>
          <w:sz w:val="23"/>
          <w:szCs w:val="23"/>
        </w:rPr>
        <w:lastRenderedPageBreak/>
        <w:t xml:space="preserve">devolução do mesmo, contados da notificação que lhe for entregue oficialmente, sem ônus adicional para a Contratante. </w:t>
      </w:r>
    </w:p>
    <w:p w:rsidR="00883285" w:rsidRPr="00354F39" w:rsidRDefault="00883285" w:rsidP="00883285">
      <w:pPr>
        <w:jc w:val="both"/>
        <w:rPr>
          <w:rFonts w:ascii="Arial" w:hAnsi="Arial" w:cs="Arial"/>
          <w:b/>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NONA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DA UTILIZAÇÃO DA ATA REGISTRO DE PREÇOS</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POR ÓRGÃO OU ENTIDADES NÃO PARTICIPANTES</w:t>
      </w:r>
    </w:p>
    <w:p w:rsidR="00883285" w:rsidRPr="00354F39" w:rsidRDefault="00883285" w:rsidP="00883285">
      <w:pPr>
        <w:jc w:val="center"/>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9.1. Poderá utilizar-se da Ata de Registro de Preços qualquer órgão ou entidade da Administração Pública, mediante prévia consulta ao órgão gerenciador, respeitadas, no que couber, as condições e regras estabelecidas na Lei nº 8.666/1993, Lei 10.520/2002 e artigo 22 do Decreto Federal 7.892/2013, alterado pelo Decreto Federal 9.488/2018, relativas à utilização do Sistema de Registro de Preços.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9.2. Desde que devidamente justificada a vantagem, a ata de registro de preços, durante sua vigência, poderá ser utilizada por qualquer órgão ou entidade da administração pública que não tenha participado do certame licitatório, mediante anuência do órgão gerenciador.</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9.3. Os órgãos e entidades que não participaram do registro de preços, quando desejarem fazer uso da ata de registro de preços, deverão consultar o órgão gerenciador da ata para manifestação sobre a possibilidade de adesão.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9.4. 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9.5. As aquisições ou contratações adicionais a que se refere este item não poderão exceder, por órgão ou entidade, a </w:t>
      </w:r>
      <w:r w:rsidRPr="00354F39">
        <w:rPr>
          <w:rFonts w:ascii="Arial" w:hAnsi="Arial" w:cs="Arial"/>
          <w:b/>
          <w:sz w:val="23"/>
          <w:szCs w:val="23"/>
        </w:rPr>
        <w:t>cinquenta por cento</w:t>
      </w:r>
      <w:r w:rsidRPr="00354F39">
        <w:rPr>
          <w:rFonts w:ascii="Arial" w:hAnsi="Arial" w:cs="Arial"/>
          <w:sz w:val="23"/>
          <w:szCs w:val="23"/>
        </w:rPr>
        <w:t xml:space="preserve"> dos quantitativos dos itens do instrumento convocatório e registrados na ata de registro de preços para o órgão gerenciador e órgãos participantes.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9.6. O quantitativo decorrente das adesões à ata de registro de preços não poderá exceder, na totalidade, ao </w:t>
      </w:r>
      <w:r w:rsidRPr="00354F39">
        <w:rPr>
          <w:rFonts w:ascii="Arial" w:hAnsi="Arial" w:cs="Arial"/>
          <w:b/>
          <w:sz w:val="23"/>
          <w:szCs w:val="23"/>
        </w:rPr>
        <w:t>dobro</w:t>
      </w:r>
      <w:r w:rsidRPr="00354F39">
        <w:rPr>
          <w:rFonts w:ascii="Arial" w:hAnsi="Arial" w:cs="Arial"/>
          <w:sz w:val="23"/>
          <w:szCs w:val="23"/>
        </w:rPr>
        <w:t xml:space="preserve"> do quantitativo de cada item registrado na ata de registro de preços para o órgão gerenciador e órgãos participantes, independentemente do número de órgãos não participantes que aderirem.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9.7. Após a autorização do órgão gerenciador, o órgão não participante deverá efetivar a aquisição ou contratação solicitada em até </w:t>
      </w:r>
      <w:r w:rsidRPr="00354F39">
        <w:rPr>
          <w:rFonts w:ascii="Arial" w:hAnsi="Arial" w:cs="Arial"/>
          <w:b/>
          <w:sz w:val="23"/>
          <w:szCs w:val="23"/>
        </w:rPr>
        <w:t>noventa dias</w:t>
      </w:r>
      <w:r w:rsidRPr="00354F39">
        <w:rPr>
          <w:rFonts w:ascii="Arial" w:hAnsi="Arial" w:cs="Arial"/>
          <w:sz w:val="23"/>
          <w:szCs w:val="23"/>
        </w:rPr>
        <w:t xml:space="preserve">, observado o prazo de vigência da ata.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9.8. 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w:t>
      </w:r>
    </w:p>
    <w:p w:rsidR="00883285" w:rsidRPr="00354F39" w:rsidRDefault="00883285" w:rsidP="00883285">
      <w:pPr>
        <w:jc w:val="both"/>
        <w:rPr>
          <w:rFonts w:ascii="Arial" w:hAnsi="Arial" w:cs="Arial"/>
          <w:sz w:val="23"/>
          <w:szCs w:val="23"/>
        </w:rPr>
      </w:pPr>
      <w:r w:rsidRPr="00354F39">
        <w:rPr>
          <w:rFonts w:ascii="Arial" w:hAnsi="Arial" w:cs="Arial"/>
          <w:sz w:val="23"/>
          <w:szCs w:val="23"/>
        </w:rPr>
        <w:lastRenderedPageBreak/>
        <w:t xml:space="preserve">9.9. As solicitações deverão ser encaminhadas ao Órgão Gerenciador o qual seja a Prefeitura Municipal de Nova Santa Helena/MT, por meio do Setor de Licitações através do e-mail: </w:t>
      </w:r>
      <w:r w:rsidRPr="00354F39">
        <w:rPr>
          <w:rFonts w:ascii="Arial" w:hAnsi="Arial" w:cs="Arial"/>
          <w:b/>
          <w:sz w:val="23"/>
          <w:szCs w:val="23"/>
        </w:rPr>
        <w:t>licitacao@novasantahelena.mt.gov.br</w:t>
      </w:r>
      <w:r w:rsidRPr="00354F39">
        <w:rPr>
          <w:rFonts w:ascii="Arial" w:hAnsi="Arial" w:cs="Arial"/>
          <w:sz w:val="23"/>
          <w:szCs w:val="23"/>
        </w:rPr>
        <w:t xml:space="preserve"> ou pelo endereço Praça João Alberto </w:t>
      </w:r>
      <w:proofErr w:type="spellStart"/>
      <w:r w:rsidRPr="00354F39">
        <w:rPr>
          <w:rFonts w:ascii="Arial" w:hAnsi="Arial" w:cs="Arial"/>
          <w:sz w:val="23"/>
          <w:szCs w:val="23"/>
        </w:rPr>
        <w:t>Zaneti</w:t>
      </w:r>
      <w:proofErr w:type="spellEnd"/>
      <w:r w:rsidRPr="00354F39">
        <w:rPr>
          <w:rFonts w:ascii="Arial" w:hAnsi="Arial" w:cs="Arial"/>
          <w:sz w:val="23"/>
          <w:szCs w:val="23"/>
        </w:rPr>
        <w:t>, nº 1178 – Centro, CEP. 78.548-000 – Nova Santa Helena/MT – Fone: (66) 3523-1035.</w:t>
      </w:r>
    </w:p>
    <w:p w:rsidR="00883285" w:rsidRPr="00354F39" w:rsidRDefault="00883285" w:rsidP="00883285">
      <w:pPr>
        <w:jc w:val="both"/>
        <w:rPr>
          <w:rFonts w:ascii="Arial" w:hAnsi="Arial" w:cs="Arial"/>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DO CANCELAMENTO DA ATA REGISTRO DE PREÇOS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10.1. O proponente terá o seu registro de preços cancelado, por intermédio de processo administrativo específico, a pedido, sem prejuízo da aplicação das penalidades legais previstas, caso as razões do pedido não sejam saneadas, após protocolado em até 05 (cinco) dias úteis, contados a partir da constatação das hipóteses a seguir explicitadas: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10.1.1. Comprovar, por meio de documentos, tais como lista de preço de fabricantes, notas fiscais de aquisição de matérias-primas, de transporte de mercadorias, alusivos à época da elaboração da proposta e do pedido de desoneração do compromisso, estar impossibilitado de cumprir as exigências da Ata, por ocorrência de desequilíbrio econômico-financeiro que torne seu preço inexequível em função da elevação dos preços de mercado dos insumos que compõem o custo das aquisições.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bCs/>
          <w:sz w:val="23"/>
          <w:szCs w:val="23"/>
        </w:rPr>
      </w:pPr>
      <w:r w:rsidRPr="00354F39">
        <w:rPr>
          <w:rFonts w:ascii="Arial" w:hAnsi="Arial" w:cs="Arial"/>
          <w:sz w:val="23"/>
          <w:szCs w:val="23"/>
        </w:rPr>
        <w:t>10.1.2. Ocorrer fato superveniente que venha a comprometer a perfeita execução contratual decorrentes de caso fortuito ou de força</w:t>
      </w:r>
      <w:r w:rsidRPr="00354F39">
        <w:rPr>
          <w:rFonts w:ascii="Arial" w:hAnsi="Arial" w:cs="Arial"/>
          <w:bCs/>
          <w:sz w:val="23"/>
          <w:szCs w:val="23"/>
        </w:rPr>
        <w:t xml:space="preserve"> maiores, devidamente comprovados.</w:t>
      </w:r>
    </w:p>
    <w:p w:rsidR="00883285" w:rsidRPr="00354F39" w:rsidRDefault="00883285" w:rsidP="00883285">
      <w:pPr>
        <w:jc w:val="both"/>
        <w:rPr>
          <w:rFonts w:ascii="Arial" w:hAnsi="Arial" w:cs="Arial"/>
          <w:b/>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10.2. Por iniciativa da </w:t>
      </w:r>
      <w:r w:rsidRPr="00354F39">
        <w:rPr>
          <w:rFonts w:ascii="Arial" w:hAnsi="Arial" w:cs="Arial"/>
          <w:sz w:val="23"/>
          <w:szCs w:val="23"/>
          <w:u w:val="single"/>
        </w:rPr>
        <w:t>PREFEITURA MUNICIPAL DE NOVA SANTA HELENA/MT</w:t>
      </w:r>
      <w:r w:rsidRPr="00354F39">
        <w:rPr>
          <w:rFonts w:ascii="Arial" w:hAnsi="Arial" w:cs="Arial"/>
          <w:sz w:val="23"/>
          <w:szCs w:val="23"/>
        </w:rPr>
        <w:t>, o registro será cancelado quando o proponente:</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10.2.1. Não aceitar reduzir o preço registrado, na hipótese de este se tornar superior àqueles praticados no mercado.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10.2.2. Perder qualquer condição de habilitação ou qualificação técnica exigida no processo licitatório.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10.2.3. Não cumprir as obrigações decorrentes desta Ata de Registro de Preços.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10.2.4. Não comparecer ou se recusar a retirar, no prazo estabelecido, a Ordem de Entrega decorrente desta Ata de Registro de Preços.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10.2.5. Por razões de interesse público devidamente demonstradas e justificadas.</w:t>
      </w:r>
    </w:p>
    <w:p w:rsidR="00883285" w:rsidRPr="00354F39" w:rsidRDefault="00883285" w:rsidP="00883285">
      <w:pPr>
        <w:jc w:val="both"/>
        <w:rPr>
          <w:rFonts w:ascii="Arial" w:hAnsi="Arial" w:cs="Arial"/>
          <w:w w:val="98"/>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10.3. Por iniciativa da </w:t>
      </w:r>
      <w:r w:rsidRPr="00354F39">
        <w:rPr>
          <w:rFonts w:ascii="Arial" w:hAnsi="Arial" w:cs="Arial"/>
          <w:sz w:val="23"/>
          <w:szCs w:val="23"/>
          <w:u w:val="single"/>
        </w:rPr>
        <w:t>EMPRESA</w:t>
      </w:r>
      <w:r w:rsidRPr="00354F39">
        <w:rPr>
          <w:rFonts w:ascii="Arial" w:hAnsi="Arial" w:cs="Arial"/>
          <w:sz w:val="23"/>
          <w:szCs w:val="23"/>
        </w:rPr>
        <w:t xml:space="preserve">, o registro poderá ser cancelado quando mediante solicitação por escrito, comprovar estar impossibilitada de cumprir às exigências preestabelecidas na presente Ata de Registro de Preços. No caso, a solicitação para </w:t>
      </w:r>
      <w:r w:rsidRPr="00354F39">
        <w:rPr>
          <w:rFonts w:ascii="Arial" w:hAnsi="Arial" w:cs="Arial"/>
          <w:sz w:val="23"/>
          <w:szCs w:val="23"/>
        </w:rPr>
        <w:lastRenderedPageBreak/>
        <w:t xml:space="preserve">cancelamento de preços registrados deverá ser formulada com a antecedência </w:t>
      </w:r>
      <w:r w:rsidRPr="00354F39">
        <w:rPr>
          <w:rFonts w:ascii="Arial" w:hAnsi="Arial" w:cs="Arial"/>
          <w:b/>
          <w:sz w:val="23"/>
          <w:szCs w:val="23"/>
        </w:rPr>
        <w:t>30 (trinta) dias</w:t>
      </w:r>
      <w:r w:rsidRPr="00354F39">
        <w:rPr>
          <w:rFonts w:ascii="Arial" w:hAnsi="Arial" w:cs="Arial"/>
          <w:sz w:val="23"/>
          <w:szCs w:val="23"/>
        </w:rPr>
        <w:t>, facultada a Prefeitura Municipal à aplicação das penalidades previstas.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10.3.1. A solicitação do Fornecedor para cancelamento dos preços registrados poderá não ser aceita pela PREFEITURA, facultando-se a esta neste caso, a aplicação das penalidades previstas nesta Ata.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10.4. Havendo o cancelamento do preço registrado, cessarão todas as atividades do FORNECEDOR, relativas à entrega do item.</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10.5. Ocorrendo cancelamento do preço registrado, o Fornecedor será informado por correspondência, a qual será juntada ao processo administrativo da Ata.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10.6. No caso de ser ignorado, incerto ou inacessível o endereço do Fornecedor, a comunicação será feita por publicação no Diário Oficial, considerando-se cancelado o preço registrado a partir da última publicação.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10.7. Caso a PREFEITURA não se utilize da prerrogativa de cancelar a Ata, a seu exclusivo critério, poderá suspender a sua execução e/ou sustar o pagamento das faturas, até que o FORNECEDOR cumpra integralmente a condição contratual infringida.</w:t>
      </w:r>
    </w:p>
    <w:p w:rsidR="00883285" w:rsidRPr="00354F39" w:rsidRDefault="00883285" w:rsidP="00883285">
      <w:pPr>
        <w:jc w:val="both"/>
        <w:rPr>
          <w:rFonts w:ascii="Arial" w:hAnsi="Arial" w:cs="Arial"/>
          <w:w w:val="98"/>
          <w:sz w:val="23"/>
          <w:szCs w:val="23"/>
        </w:rPr>
      </w:pPr>
    </w:p>
    <w:p w:rsidR="00883285" w:rsidRPr="00354F39" w:rsidRDefault="00883285" w:rsidP="00883285">
      <w:pPr>
        <w:jc w:val="center"/>
        <w:rPr>
          <w:rFonts w:ascii="Arial" w:hAnsi="Arial" w:cs="Arial"/>
          <w:b/>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PRIMEIRA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 xml:space="preserve">DOS ACRÉSCIMOS </w:t>
      </w:r>
    </w:p>
    <w:p w:rsidR="00883285" w:rsidRPr="00354F39" w:rsidRDefault="00883285" w:rsidP="00883285">
      <w:pPr>
        <w:autoSpaceDE w:val="0"/>
        <w:autoSpaceDN w:val="0"/>
        <w:adjustRightInd w:val="0"/>
        <w:jc w:val="both"/>
        <w:rPr>
          <w:rFonts w:ascii="Arial" w:hAnsi="Arial" w:cs="Arial"/>
          <w:b/>
          <w:bCs/>
          <w:sz w:val="23"/>
          <w:szCs w:val="23"/>
        </w:rPr>
      </w:pPr>
    </w:p>
    <w:p w:rsidR="00883285" w:rsidRPr="00354F39" w:rsidRDefault="00883285" w:rsidP="00883285">
      <w:pPr>
        <w:autoSpaceDE w:val="0"/>
        <w:autoSpaceDN w:val="0"/>
        <w:adjustRightInd w:val="0"/>
        <w:jc w:val="both"/>
        <w:rPr>
          <w:rFonts w:ascii="Arial" w:hAnsi="Arial" w:cs="Arial"/>
          <w:b/>
          <w:bCs/>
          <w:sz w:val="23"/>
          <w:szCs w:val="23"/>
        </w:rPr>
      </w:pPr>
      <w:r w:rsidRPr="00354F39">
        <w:rPr>
          <w:rFonts w:ascii="Arial" w:hAnsi="Arial" w:cs="Arial"/>
          <w:sz w:val="23"/>
          <w:szCs w:val="23"/>
        </w:rPr>
        <w:t>11.1. É vedado efetuar acréscimos nos quantitativos fixados na presente Ata de Registro de Preço, inclusive o acréscimo de que trata o §1º do art. 65 da Lei nº 8.666, de 1993.</w:t>
      </w:r>
    </w:p>
    <w:p w:rsidR="00883285" w:rsidRPr="00354F39" w:rsidRDefault="00883285" w:rsidP="00883285">
      <w:pPr>
        <w:jc w:val="center"/>
        <w:rPr>
          <w:rFonts w:ascii="Arial" w:hAnsi="Arial" w:cs="Arial"/>
          <w:b/>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SEGUNDA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 xml:space="preserve">DA REVISÃO DE PREÇOS </w:t>
      </w:r>
    </w:p>
    <w:p w:rsidR="00883285" w:rsidRPr="00354F39" w:rsidRDefault="00883285" w:rsidP="00883285">
      <w:pPr>
        <w:ind w:left="284"/>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Cs/>
          <w:sz w:val="23"/>
          <w:szCs w:val="23"/>
        </w:rPr>
        <w:t xml:space="preserve">12.1. </w:t>
      </w:r>
      <w:r w:rsidRPr="00354F39">
        <w:rPr>
          <w:rFonts w:ascii="Arial" w:hAnsi="Arial" w:cs="Arial"/>
          <w:sz w:val="23"/>
          <w:szCs w:val="23"/>
        </w:rPr>
        <w:t>Os preços registrados manter-se-ão inalterados pelo período de vigência da Ata, admitida a revisão no caso de desequilíbrio da equação econômico-financeira inicial deste instrumento a partir de determinação estatal, cabendo-lhe no máximo o repasse do percentual determinado.</w:t>
      </w:r>
    </w:p>
    <w:p w:rsidR="00883285" w:rsidRPr="00354F39" w:rsidRDefault="00883285" w:rsidP="00883285">
      <w:pPr>
        <w:jc w:val="both"/>
        <w:rPr>
          <w:rFonts w:ascii="Arial" w:hAnsi="Arial" w:cs="Arial"/>
          <w:sz w:val="23"/>
          <w:szCs w:val="23"/>
        </w:rPr>
      </w:pPr>
    </w:p>
    <w:p w:rsidR="00883285" w:rsidRPr="00354F39" w:rsidRDefault="00883285" w:rsidP="00883285">
      <w:pPr>
        <w:tabs>
          <w:tab w:val="left" w:pos="2223"/>
        </w:tabs>
        <w:jc w:val="both"/>
        <w:rPr>
          <w:rFonts w:ascii="Arial" w:hAnsi="Arial" w:cs="Arial"/>
          <w:sz w:val="23"/>
          <w:szCs w:val="23"/>
        </w:rPr>
      </w:pPr>
      <w:r w:rsidRPr="00354F39">
        <w:rPr>
          <w:rFonts w:ascii="Arial" w:hAnsi="Arial" w:cs="Arial"/>
          <w:sz w:val="23"/>
          <w:szCs w:val="23"/>
        </w:rPr>
        <w:t>12.2. À detentora do registro de preços, quando for o caso, deverá formular a administração requerimento para a revisão dos preços registrados, comprovando a ocorrência de fato imprevisível ou previsível, porém com consequências incalculáveis, que tenha onerado excessivamente as obrigações contraídas por ela.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Cs/>
          <w:sz w:val="23"/>
          <w:szCs w:val="23"/>
        </w:rPr>
        <w:t>12.3.</w:t>
      </w:r>
      <w:r w:rsidRPr="00354F39">
        <w:rPr>
          <w:rFonts w:ascii="Arial" w:hAnsi="Arial" w:cs="Arial"/>
          <w:sz w:val="23"/>
          <w:szCs w:val="23"/>
        </w:rPr>
        <w:t xml:space="preserve"> Os preços relacionados na Ata de Registro de Preços poderão sofrer alterações obedecidas as disposições contidas no art. 65 da Lei n° 8.666/93.</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lastRenderedPageBreak/>
        <w:t>12.4. O preço registrado poderá ser revisto em decorrência de eventual redução daqueles praticados no mercado, ou de fato que eleve o custo dos bens registrados, cabendo ao órgão gerenciador da Ata negociar junto aos fornecedores.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bCs/>
          <w:sz w:val="23"/>
          <w:szCs w:val="23"/>
        </w:rPr>
      </w:pPr>
      <w:r w:rsidRPr="00354F39">
        <w:rPr>
          <w:rFonts w:ascii="Arial" w:hAnsi="Arial" w:cs="Arial"/>
          <w:bCs/>
          <w:sz w:val="23"/>
          <w:szCs w:val="23"/>
        </w:rPr>
        <w:t xml:space="preserve">12.5. </w:t>
      </w:r>
      <w:r w:rsidRPr="00354F39">
        <w:rPr>
          <w:rFonts w:ascii="Arial" w:hAnsi="Arial" w:cs="Arial"/>
          <w:sz w:val="23"/>
          <w:szCs w:val="23"/>
        </w:rPr>
        <w:t xml:space="preserve">A </w:t>
      </w:r>
      <w:r w:rsidRPr="00354F39">
        <w:rPr>
          <w:rFonts w:ascii="Arial" w:hAnsi="Arial" w:cs="Arial"/>
          <w:bCs/>
          <w:sz w:val="23"/>
          <w:szCs w:val="23"/>
        </w:rPr>
        <w:t xml:space="preserve">cada pedido de revisão de preço deverá </w:t>
      </w:r>
      <w:r w:rsidRPr="00354F39">
        <w:rPr>
          <w:rFonts w:ascii="Arial" w:hAnsi="Arial" w:cs="Arial"/>
          <w:sz w:val="23"/>
          <w:szCs w:val="23"/>
        </w:rPr>
        <w:t xml:space="preserve">à </w:t>
      </w:r>
      <w:r w:rsidRPr="00354F39">
        <w:rPr>
          <w:rFonts w:ascii="Arial" w:hAnsi="Arial" w:cs="Arial"/>
          <w:bCs/>
          <w:sz w:val="23"/>
          <w:szCs w:val="23"/>
        </w:rPr>
        <w:t xml:space="preserve">detentora do registro de preços comprovar </w:t>
      </w:r>
      <w:r w:rsidRPr="00354F39">
        <w:rPr>
          <w:rFonts w:ascii="Arial" w:hAnsi="Arial" w:cs="Arial"/>
          <w:sz w:val="23"/>
          <w:szCs w:val="23"/>
        </w:rPr>
        <w:t xml:space="preserve">e </w:t>
      </w:r>
      <w:r w:rsidRPr="00354F39">
        <w:rPr>
          <w:rFonts w:ascii="Arial" w:hAnsi="Arial" w:cs="Arial"/>
          <w:bCs/>
          <w:sz w:val="23"/>
          <w:szCs w:val="23"/>
        </w:rPr>
        <w:t xml:space="preserve">justificar as alterações havidas </w:t>
      </w:r>
      <w:r w:rsidRPr="00354F39">
        <w:rPr>
          <w:rFonts w:ascii="Arial" w:hAnsi="Arial" w:cs="Arial"/>
          <w:sz w:val="23"/>
          <w:szCs w:val="23"/>
        </w:rPr>
        <w:t xml:space="preserve">à </w:t>
      </w:r>
      <w:r w:rsidRPr="00354F39">
        <w:rPr>
          <w:rFonts w:ascii="Arial" w:hAnsi="Arial" w:cs="Arial"/>
          <w:bCs/>
          <w:sz w:val="23"/>
          <w:szCs w:val="23"/>
        </w:rPr>
        <w:t xml:space="preserve">época da elaboração da proposta, demonstrando </w:t>
      </w:r>
      <w:r w:rsidRPr="00354F39">
        <w:rPr>
          <w:rFonts w:ascii="Arial" w:hAnsi="Arial" w:cs="Arial"/>
          <w:sz w:val="23"/>
          <w:szCs w:val="23"/>
        </w:rPr>
        <w:t xml:space="preserve">a </w:t>
      </w:r>
      <w:r w:rsidRPr="00354F39">
        <w:rPr>
          <w:rFonts w:ascii="Arial" w:hAnsi="Arial" w:cs="Arial"/>
          <w:bCs/>
          <w:sz w:val="23"/>
          <w:szCs w:val="23"/>
        </w:rPr>
        <w:t xml:space="preserve">nova composição do preço.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Cs/>
          <w:sz w:val="23"/>
          <w:szCs w:val="23"/>
        </w:rPr>
        <w:t>12.6.</w:t>
      </w:r>
      <w:r w:rsidRPr="00354F39">
        <w:rPr>
          <w:rFonts w:ascii="Arial" w:hAnsi="Arial" w:cs="Arial"/>
          <w:sz w:val="23"/>
          <w:szCs w:val="23"/>
        </w:rPr>
        <w:t xml:space="preserve"> No caso de o detentor do Registro de Preços serem revendedor ou representante comercial deverão demonstrar de maneira clara, a composição do preço constante de sua proposta, com descrição das parcelas relativas ao valor de aquisição do produto com Notas Fiscais de Fábrica/Indústria, encargos em geral, lucro e participação percentual de cada item em relação ao preço final (Planilha de Custos). </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Cs/>
          <w:sz w:val="23"/>
          <w:szCs w:val="23"/>
        </w:rPr>
        <w:t xml:space="preserve">12.7. </w:t>
      </w:r>
      <w:r w:rsidRPr="00354F39">
        <w:rPr>
          <w:rFonts w:ascii="Arial" w:hAnsi="Arial" w:cs="Arial"/>
          <w:sz w:val="23"/>
          <w:szCs w:val="23"/>
        </w:rPr>
        <w:t xml:space="preserve">Na análise do pedido de revisão, dentre outros critérios, o órgão gerenciador adotará, para verificação dos preços constantes dos demonstrativos que acompanhem o pedido, pesquisa de mercado dentre empresas de reconhecido porte mercantil, produtoras e/ou comercializadoras, a ser realizada pela própria unidade, utilizando-se, também, de índices setoriais ou outros adotados pelo Governo Federal, devendo a deliberação de deferimento ou indeferimento da alteração solicitada ser instruída com justificativa da escolha do critério e memória dos respectivos cálculos, para decisão da Administração no prazo de 15 (quinze) dias.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bCs/>
          <w:sz w:val="23"/>
          <w:szCs w:val="23"/>
        </w:rPr>
      </w:pPr>
      <w:r w:rsidRPr="00354F39">
        <w:rPr>
          <w:rFonts w:ascii="Arial" w:hAnsi="Arial" w:cs="Arial"/>
          <w:bCs/>
          <w:sz w:val="23"/>
          <w:szCs w:val="23"/>
        </w:rPr>
        <w:t>12.8.</w:t>
      </w:r>
      <w:r w:rsidRPr="00354F39">
        <w:rPr>
          <w:rFonts w:ascii="Arial" w:hAnsi="Arial" w:cs="Arial"/>
          <w:sz w:val="23"/>
          <w:szCs w:val="23"/>
        </w:rPr>
        <w:t xml:space="preserve"> O </w:t>
      </w:r>
      <w:r w:rsidRPr="00354F39">
        <w:rPr>
          <w:rFonts w:ascii="Arial" w:hAnsi="Arial" w:cs="Arial"/>
          <w:bCs/>
          <w:sz w:val="23"/>
          <w:szCs w:val="23"/>
        </w:rPr>
        <w:t xml:space="preserve">percentual diferencial entre os preços de mercado vigente </w:t>
      </w:r>
      <w:r w:rsidRPr="00354F39">
        <w:rPr>
          <w:rFonts w:ascii="Arial" w:hAnsi="Arial" w:cs="Arial"/>
          <w:sz w:val="23"/>
          <w:szCs w:val="23"/>
        </w:rPr>
        <w:t xml:space="preserve">à </w:t>
      </w:r>
      <w:r w:rsidRPr="00354F39">
        <w:rPr>
          <w:rFonts w:ascii="Arial" w:hAnsi="Arial" w:cs="Arial"/>
          <w:bCs/>
          <w:sz w:val="23"/>
          <w:szCs w:val="23"/>
        </w:rPr>
        <w:t xml:space="preserve">época do julgamento da licitação, devidamente apurado, </w:t>
      </w:r>
      <w:r w:rsidRPr="00354F39">
        <w:rPr>
          <w:rFonts w:ascii="Arial" w:hAnsi="Arial" w:cs="Arial"/>
          <w:sz w:val="23"/>
          <w:szCs w:val="23"/>
        </w:rPr>
        <w:t xml:space="preserve">e </w:t>
      </w:r>
      <w:r w:rsidRPr="00354F39">
        <w:rPr>
          <w:rFonts w:ascii="Arial" w:hAnsi="Arial" w:cs="Arial"/>
          <w:bCs/>
          <w:sz w:val="23"/>
          <w:szCs w:val="23"/>
        </w:rPr>
        <w:t xml:space="preserve">os propostos pela Detentora do Registro de Preços serão mantidos durante toda </w:t>
      </w:r>
      <w:r w:rsidRPr="00354F39">
        <w:rPr>
          <w:rFonts w:ascii="Arial" w:hAnsi="Arial" w:cs="Arial"/>
          <w:sz w:val="23"/>
          <w:szCs w:val="23"/>
        </w:rPr>
        <w:t xml:space="preserve">a </w:t>
      </w:r>
      <w:r w:rsidRPr="00354F39">
        <w:rPr>
          <w:rFonts w:ascii="Arial" w:hAnsi="Arial" w:cs="Arial"/>
          <w:bCs/>
          <w:sz w:val="23"/>
          <w:szCs w:val="23"/>
        </w:rPr>
        <w:t xml:space="preserve">vigência do registro. </w:t>
      </w:r>
      <w:r w:rsidRPr="00354F39">
        <w:rPr>
          <w:rFonts w:ascii="Arial" w:hAnsi="Arial" w:cs="Arial"/>
          <w:sz w:val="23"/>
          <w:szCs w:val="23"/>
        </w:rPr>
        <w:t xml:space="preserve">O </w:t>
      </w:r>
      <w:r w:rsidRPr="00354F39">
        <w:rPr>
          <w:rFonts w:ascii="Arial" w:hAnsi="Arial" w:cs="Arial"/>
          <w:bCs/>
          <w:sz w:val="23"/>
          <w:szCs w:val="23"/>
        </w:rPr>
        <w:t xml:space="preserve">percentual não poderá ser alterado de forma </w:t>
      </w:r>
      <w:r w:rsidRPr="00354F39">
        <w:rPr>
          <w:rFonts w:ascii="Arial" w:hAnsi="Arial" w:cs="Arial"/>
          <w:sz w:val="23"/>
          <w:szCs w:val="23"/>
        </w:rPr>
        <w:t xml:space="preserve">a </w:t>
      </w:r>
      <w:r w:rsidRPr="00354F39">
        <w:rPr>
          <w:rFonts w:ascii="Arial" w:hAnsi="Arial" w:cs="Arial"/>
          <w:bCs/>
          <w:sz w:val="23"/>
          <w:szCs w:val="23"/>
        </w:rPr>
        <w:t xml:space="preserve">configurar reajuste econômico durante </w:t>
      </w:r>
      <w:r w:rsidRPr="00354F39">
        <w:rPr>
          <w:rFonts w:ascii="Arial" w:hAnsi="Arial" w:cs="Arial"/>
          <w:sz w:val="23"/>
          <w:szCs w:val="23"/>
        </w:rPr>
        <w:t xml:space="preserve">a </w:t>
      </w:r>
      <w:r w:rsidRPr="00354F39">
        <w:rPr>
          <w:rFonts w:ascii="Arial" w:hAnsi="Arial" w:cs="Arial"/>
          <w:bCs/>
          <w:sz w:val="23"/>
          <w:szCs w:val="23"/>
        </w:rPr>
        <w:t xml:space="preserve">vigência deste registro. </w:t>
      </w:r>
    </w:p>
    <w:p w:rsidR="00883285" w:rsidRPr="00354F39" w:rsidRDefault="00883285" w:rsidP="00883285">
      <w:pPr>
        <w:jc w:val="both"/>
        <w:rPr>
          <w:rFonts w:ascii="Arial" w:hAnsi="Arial" w:cs="Arial"/>
          <w:sz w:val="23"/>
          <w:szCs w:val="23"/>
        </w:rPr>
      </w:pPr>
    </w:p>
    <w:p w:rsidR="00883285" w:rsidRPr="00354F39" w:rsidRDefault="00883285" w:rsidP="003743F7">
      <w:pPr>
        <w:jc w:val="both"/>
        <w:rPr>
          <w:rFonts w:ascii="Arial" w:hAnsi="Arial" w:cs="Arial"/>
          <w:sz w:val="23"/>
          <w:szCs w:val="23"/>
        </w:rPr>
      </w:pPr>
      <w:r w:rsidRPr="00354F39">
        <w:rPr>
          <w:rFonts w:ascii="Arial" w:hAnsi="Arial" w:cs="Arial"/>
          <w:bCs/>
          <w:sz w:val="23"/>
          <w:szCs w:val="23"/>
        </w:rPr>
        <w:t xml:space="preserve">12.9. </w:t>
      </w:r>
      <w:r w:rsidRPr="00354F39">
        <w:rPr>
          <w:rFonts w:ascii="Arial" w:hAnsi="Arial" w:cs="Arial"/>
          <w:sz w:val="23"/>
          <w:szCs w:val="23"/>
        </w:rPr>
        <w:t>Caso o preço registrado seja superior à média dos preços de mercado, a PREFEITURA solicitará a Detentora do Registro de Preços, mediante correspondência, redução do preço registrado, de forma a adequá-lo ao praticado no mercado.</w:t>
      </w: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12.10. Caso o Fornecedor registrado se recuse a baixar os seus preços, o Órgão Gerenciador poderá liberar o fornecedor do compromisso assumido, uma vez frustrada a negociação e convocar os demais fornecedores visando a igual oportunidade de negociação.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12.11. Não serão reconhecidos e nem analisados pedidos de reequilíbrio econômico-financeiro não fundamentados e desacompanhados de documentos que comprovem as alegações/fatos aludidos no pedido.</w:t>
      </w:r>
    </w:p>
    <w:p w:rsidR="00883285" w:rsidRPr="00354F39" w:rsidRDefault="00883285" w:rsidP="00883285">
      <w:pPr>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12.12. Pedido de reequilíbrio econômico-financeiro é procedimento excepcional, não se admitindo o seu manejo para corrigir distorções da equação econômico-</w:t>
      </w:r>
      <w:r w:rsidRPr="00354F39">
        <w:rPr>
          <w:rFonts w:ascii="Arial" w:hAnsi="Arial" w:cs="Arial"/>
          <w:sz w:val="23"/>
          <w:szCs w:val="23"/>
        </w:rPr>
        <w:lastRenderedPageBreak/>
        <w:t>financeira do registro que sejam decorrentes de preços inexequíveis (mergulho) propostos durante a licitação. Solicitações dessa natureza serão apenas analisadas, porém indeferidas pela Administração.</w:t>
      </w:r>
    </w:p>
    <w:p w:rsidR="00883285" w:rsidRPr="00354F39" w:rsidRDefault="00883285" w:rsidP="00883285">
      <w:pPr>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12.13. Para todos os efeitos, contar-se-á o prazo para concessão de reajuste e/ou reequilíbrio econômico-financeiro, a partir do dia em que a detentora do registro de preços se manifestar perante a Administração. Sob nenhum pretexto haverá reajuste e/ou reequilíbrio econômico-financeiro retroativo. Não haverá reajuste/ reequilíbrio econômico automático, devendo, por conseguinte, haver o requerimento da empresa.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bCs/>
          <w:sz w:val="23"/>
          <w:szCs w:val="23"/>
        </w:rPr>
      </w:pPr>
      <w:r w:rsidRPr="00354F39">
        <w:rPr>
          <w:rFonts w:ascii="Arial" w:hAnsi="Arial" w:cs="Arial"/>
          <w:bCs/>
          <w:sz w:val="23"/>
          <w:szCs w:val="23"/>
        </w:rPr>
        <w:t>12.14.</w:t>
      </w:r>
      <w:r w:rsidRPr="00354F39">
        <w:rPr>
          <w:rFonts w:ascii="Arial" w:hAnsi="Arial" w:cs="Arial"/>
          <w:sz w:val="23"/>
          <w:szCs w:val="23"/>
        </w:rPr>
        <w:t xml:space="preserve"> É </w:t>
      </w:r>
      <w:r w:rsidRPr="00354F39">
        <w:rPr>
          <w:rFonts w:ascii="Arial" w:hAnsi="Arial" w:cs="Arial"/>
          <w:bCs/>
          <w:sz w:val="23"/>
          <w:szCs w:val="23"/>
        </w:rPr>
        <w:t xml:space="preserve">vedado </w:t>
      </w:r>
      <w:r w:rsidRPr="00354F39">
        <w:rPr>
          <w:rFonts w:ascii="Arial" w:hAnsi="Arial" w:cs="Arial"/>
          <w:sz w:val="23"/>
          <w:szCs w:val="23"/>
        </w:rPr>
        <w:t xml:space="preserve">à </w:t>
      </w:r>
      <w:r w:rsidRPr="00354F39">
        <w:rPr>
          <w:rFonts w:ascii="Arial" w:hAnsi="Arial" w:cs="Arial"/>
          <w:bCs/>
          <w:sz w:val="23"/>
          <w:szCs w:val="23"/>
        </w:rPr>
        <w:t xml:space="preserve">Detentora do Registro de Preços interromper </w:t>
      </w:r>
      <w:r w:rsidRPr="00354F39">
        <w:rPr>
          <w:rFonts w:ascii="Arial" w:hAnsi="Arial" w:cs="Arial"/>
          <w:sz w:val="23"/>
          <w:szCs w:val="23"/>
        </w:rPr>
        <w:t xml:space="preserve">o </w:t>
      </w:r>
      <w:r w:rsidRPr="00354F39">
        <w:rPr>
          <w:rFonts w:ascii="Arial" w:hAnsi="Arial" w:cs="Arial"/>
          <w:bCs/>
          <w:sz w:val="23"/>
          <w:szCs w:val="23"/>
        </w:rPr>
        <w:t xml:space="preserve">fornecimento enquanto aguarda </w:t>
      </w:r>
      <w:r w:rsidRPr="00354F39">
        <w:rPr>
          <w:rFonts w:ascii="Arial" w:hAnsi="Arial" w:cs="Arial"/>
          <w:sz w:val="23"/>
          <w:szCs w:val="23"/>
        </w:rPr>
        <w:t xml:space="preserve">o </w:t>
      </w:r>
      <w:r w:rsidRPr="00354F39">
        <w:rPr>
          <w:rFonts w:ascii="Arial" w:hAnsi="Arial" w:cs="Arial"/>
          <w:bCs/>
          <w:sz w:val="23"/>
          <w:szCs w:val="23"/>
        </w:rPr>
        <w:t xml:space="preserve">trâmite do processo de revisão de preços, estando, neste caso, sujeita às sanções previstas nesta ATA. </w:t>
      </w:r>
    </w:p>
    <w:p w:rsidR="00883285" w:rsidRPr="00354F39" w:rsidRDefault="00883285" w:rsidP="00883285">
      <w:pPr>
        <w:jc w:val="both"/>
        <w:rPr>
          <w:rFonts w:ascii="Arial" w:hAnsi="Arial" w:cs="Arial"/>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TERCEIRA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 xml:space="preserve">DAS SANÇÕES ADMINISTRATIVAS </w:t>
      </w:r>
    </w:p>
    <w:p w:rsidR="00883285" w:rsidRPr="00354F39" w:rsidRDefault="00883285" w:rsidP="00883285">
      <w:pPr>
        <w:jc w:val="both"/>
        <w:rPr>
          <w:rFonts w:ascii="Arial" w:hAnsi="Arial" w:cs="Arial"/>
          <w:bCs/>
          <w:sz w:val="23"/>
          <w:szCs w:val="23"/>
        </w:rPr>
      </w:pPr>
    </w:p>
    <w:p w:rsidR="00883285" w:rsidRPr="00354F39" w:rsidRDefault="00883285" w:rsidP="00883285">
      <w:pPr>
        <w:jc w:val="both"/>
        <w:rPr>
          <w:rFonts w:ascii="Arial" w:hAnsi="Arial" w:cs="Arial"/>
          <w:bCs/>
          <w:sz w:val="23"/>
          <w:szCs w:val="23"/>
        </w:rPr>
      </w:pPr>
      <w:r w:rsidRPr="00354F39">
        <w:rPr>
          <w:rFonts w:ascii="Arial" w:hAnsi="Arial" w:cs="Arial"/>
          <w:bCs/>
          <w:sz w:val="23"/>
          <w:szCs w:val="23"/>
        </w:rPr>
        <w:t xml:space="preserve">13.1. Se a empresa detentora do registro de preços tentar fraudar, fraudar ou falhar na execução da Ata de Registro de Preços ou do Contrato, ou ensejar retardamento de sua execução, ficará sujeito às seguintes penalidades, conforme o caso: </w:t>
      </w:r>
    </w:p>
    <w:p w:rsidR="00883285" w:rsidRPr="00354F39" w:rsidRDefault="00883285" w:rsidP="00883285">
      <w:pPr>
        <w:jc w:val="both"/>
        <w:rPr>
          <w:rFonts w:ascii="Arial" w:hAnsi="Arial" w:cs="Arial"/>
          <w:bCs/>
          <w:sz w:val="23"/>
          <w:szCs w:val="23"/>
        </w:rPr>
      </w:pPr>
    </w:p>
    <w:p w:rsidR="00883285" w:rsidRPr="00354F39" w:rsidRDefault="00883285" w:rsidP="00883285">
      <w:pPr>
        <w:jc w:val="both"/>
        <w:rPr>
          <w:rFonts w:ascii="Arial" w:hAnsi="Arial" w:cs="Arial"/>
          <w:bCs/>
          <w:sz w:val="23"/>
          <w:szCs w:val="23"/>
        </w:rPr>
      </w:pPr>
      <w:r w:rsidRPr="00354F39">
        <w:rPr>
          <w:rFonts w:ascii="Arial" w:hAnsi="Arial" w:cs="Arial"/>
          <w:b/>
          <w:sz w:val="23"/>
          <w:szCs w:val="23"/>
        </w:rPr>
        <w:t>a)</w:t>
      </w:r>
      <w:r w:rsidRPr="00354F39">
        <w:rPr>
          <w:rFonts w:ascii="Arial" w:hAnsi="Arial" w:cs="Arial"/>
          <w:sz w:val="23"/>
          <w:szCs w:val="23"/>
        </w:rPr>
        <w:t xml:space="preserve"> </w:t>
      </w:r>
      <w:r w:rsidRPr="00354F39">
        <w:rPr>
          <w:rFonts w:ascii="Arial" w:hAnsi="Arial" w:cs="Arial"/>
          <w:b/>
          <w:sz w:val="23"/>
          <w:szCs w:val="23"/>
        </w:rPr>
        <w:t>Recusar-se ou deixar de fornecer quaisquer dos itens registrados:</w:t>
      </w:r>
      <w:r w:rsidRPr="00354F39">
        <w:rPr>
          <w:rFonts w:ascii="Arial" w:hAnsi="Arial" w:cs="Arial"/>
          <w:sz w:val="23"/>
          <w:szCs w:val="23"/>
        </w:rPr>
        <w:t xml:space="preserve"> </w:t>
      </w:r>
      <w:r w:rsidRPr="00354F39">
        <w:rPr>
          <w:rFonts w:ascii="Arial" w:hAnsi="Arial" w:cs="Arial"/>
          <w:bCs/>
          <w:sz w:val="23"/>
          <w:szCs w:val="23"/>
        </w:rPr>
        <w:t xml:space="preserve">impedimento de licitar e de contratar com a Prefeitura Municipal de Nova Santa Helena/MT pelo prazo de 2 (dois) a 3 (três) anos, e multa de até 20% (vinte por cento) em relação ao valor global atualizado da Ata de Registro de Preços ou do Termo de Contrato.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b)</w:t>
      </w:r>
      <w:r w:rsidRPr="00354F39">
        <w:rPr>
          <w:rFonts w:ascii="Arial" w:hAnsi="Arial" w:cs="Arial"/>
          <w:sz w:val="23"/>
          <w:szCs w:val="23"/>
        </w:rPr>
        <w:t xml:space="preserve"> </w:t>
      </w:r>
      <w:r w:rsidRPr="00354F39">
        <w:rPr>
          <w:rFonts w:ascii="Arial" w:hAnsi="Arial" w:cs="Arial"/>
          <w:b/>
          <w:sz w:val="23"/>
          <w:szCs w:val="23"/>
        </w:rPr>
        <w:t>Atrasar a entrega de quaisquer dos itens solicitados por prazo superior a 30 (trinta) dias:</w:t>
      </w:r>
      <w:r w:rsidRPr="00354F39">
        <w:rPr>
          <w:rFonts w:ascii="Arial" w:hAnsi="Arial" w:cs="Arial"/>
          <w:sz w:val="23"/>
          <w:szCs w:val="23"/>
        </w:rPr>
        <w:t xml:space="preserve"> cancelamento da Ata de Registro de Preços ou rescisão do Termo de Contrato, impedimento de licitar e de contratar com a Prefeitura Municipal de Nova Santa Helena/MT pelo prazo de 2 (dois) a 3 (três) anos, além de multa de até 20% (vinte por cento) em relação ao valor global atualizado da Ata de Registro de Preços ou Termo de Contrato, se for o caso.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c)</w:t>
      </w:r>
      <w:r w:rsidRPr="00354F39">
        <w:rPr>
          <w:rFonts w:ascii="Arial" w:hAnsi="Arial" w:cs="Arial"/>
          <w:sz w:val="23"/>
          <w:szCs w:val="23"/>
        </w:rPr>
        <w:t xml:space="preserve"> </w:t>
      </w:r>
      <w:r w:rsidRPr="00354F39">
        <w:rPr>
          <w:rFonts w:ascii="Arial" w:hAnsi="Arial" w:cs="Arial"/>
          <w:b/>
          <w:sz w:val="23"/>
          <w:szCs w:val="23"/>
        </w:rPr>
        <w:t>Entregar produtos ou prestar serviços com características diversas daquelas constantes de sua proposta (salvo se mediante devida comprovação quanto à equivalência em processo administrativo adequado e aprovado pela autoridade competente) ou na Ata de Registro de Preços ou no Termo de Contrato, recusando-se ou deixando de substituí-lo no prazo fixado pela PREFEITURA</w:t>
      </w:r>
      <w:r w:rsidRPr="00354F39">
        <w:rPr>
          <w:rFonts w:ascii="Arial" w:hAnsi="Arial" w:cs="Arial"/>
          <w:sz w:val="23"/>
          <w:szCs w:val="23"/>
        </w:rPr>
        <w:t>: impedimento de licitar e de contratar com a Prefeitura Municipal de Nova Santa Helena/MT pelo prazo de 2 (dois) a 3 (três) anos, e multa de até 20% (vinte por cento) em relação ao valor global atualizado da Ata de Registro de Preços ou do Termo de Contrato, se for o caso.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lastRenderedPageBreak/>
        <w:t>d)</w:t>
      </w:r>
      <w:r w:rsidRPr="00354F39">
        <w:rPr>
          <w:rFonts w:ascii="Arial" w:hAnsi="Arial" w:cs="Arial"/>
          <w:sz w:val="23"/>
          <w:szCs w:val="23"/>
        </w:rPr>
        <w:t xml:space="preserve"> </w:t>
      </w:r>
      <w:r w:rsidRPr="00354F39">
        <w:rPr>
          <w:rFonts w:ascii="Arial" w:hAnsi="Arial" w:cs="Arial"/>
          <w:b/>
          <w:sz w:val="23"/>
          <w:szCs w:val="23"/>
        </w:rPr>
        <w:t>Deixar de prestar garantia técnica a quaisquer dos itens relativos à licitação, dentro do prazo exigido no instrumento convocatório:</w:t>
      </w:r>
      <w:r w:rsidRPr="00354F39">
        <w:rPr>
          <w:rFonts w:ascii="Arial" w:hAnsi="Arial" w:cs="Arial"/>
          <w:sz w:val="23"/>
          <w:szCs w:val="23"/>
        </w:rPr>
        <w:t xml:space="preserve"> impedimento de licitar e de contratar com a Prefeitura Municipal de Nova Santa Helena/MT pelo prazo de 2 (dois) a 3 (três) anos, e multa de até 20% (vinte por cento) em relação ao valor global atualizado da Ata de Registro de Preços ou do Termo de Contrato, se for o caso.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13.1.1. Nos casos em que a empresa detentora do registro de preços inadimplente entregar os produtos ou prestar os serviços durante o processo para sua penalização, fica facultado à PREFEITURA receber o produto/serviço e reduzir a multa até a metade do valor inicialmente calculado, podendo ainda deixar de aplicar a penalidade de impedimento de licitar ou contratar, considerando-se o prejuízo sofrido pela Administração.</w:t>
      </w: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13.2. Se a empresa detentora do registro de preços cometer fraude fiscal, mediante declaração falsa sobre seu enquadramento fiscal, omissão, falsificação ou alteração de informações em suas notas fiscais ou de outrem, ficará sujeito às seguintes penalidades: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a)</w:t>
      </w:r>
      <w:r w:rsidRPr="00354F39">
        <w:rPr>
          <w:rFonts w:ascii="Arial" w:hAnsi="Arial" w:cs="Arial"/>
          <w:sz w:val="23"/>
          <w:szCs w:val="23"/>
        </w:rPr>
        <w:t xml:space="preserve"> Impedimento de licitar e de contratar com a Prefeitura Municipal de Nova Santa Helena/MT pelo prazo de até 5 (cinco) anos.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b)</w:t>
      </w:r>
      <w:r w:rsidRPr="00354F39">
        <w:rPr>
          <w:rFonts w:ascii="Arial" w:hAnsi="Arial" w:cs="Arial"/>
          <w:sz w:val="23"/>
          <w:szCs w:val="23"/>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o fornecedor/contratado ressarcir a Contratante pelos prejuízos causados.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13.3. Além do exposto nos itens precedentes, a empresa detentora do registro de preços ficará sujeita a sanções de advertência e multa, de acordo com o estabelecido nos </w:t>
      </w:r>
      <w:proofErr w:type="spellStart"/>
      <w:r w:rsidRPr="00354F39">
        <w:rPr>
          <w:rFonts w:ascii="Arial" w:hAnsi="Arial" w:cs="Arial"/>
          <w:sz w:val="23"/>
          <w:szCs w:val="23"/>
        </w:rPr>
        <w:t>arts</w:t>
      </w:r>
      <w:proofErr w:type="spellEnd"/>
      <w:r w:rsidRPr="00354F39">
        <w:rPr>
          <w:rFonts w:ascii="Arial" w:hAnsi="Arial" w:cs="Arial"/>
          <w:sz w:val="23"/>
          <w:szCs w:val="23"/>
        </w:rPr>
        <w:t xml:space="preserve">. 86 e 87 da Lei nº 8.666/1993, aplicadas suplementarmente pela inobservância das condições estabelecidas para o fornecimento ou prestação de serviço ora contratado, além das sanções de suspensão temporária e declaração de inidoneidade, previstas no art.87 da Lei nº 8.666/1993.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a)</w:t>
      </w:r>
      <w:r w:rsidRPr="00354F39">
        <w:rPr>
          <w:rFonts w:ascii="Arial" w:hAnsi="Arial" w:cs="Arial"/>
          <w:sz w:val="23"/>
          <w:szCs w:val="23"/>
        </w:rPr>
        <w:t xml:space="preserve"> Advertência, nos casos de menor gravidade. </w:t>
      </w:r>
    </w:p>
    <w:p w:rsidR="00883285" w:rsidRPr="00354F39" w:rsidRDefault="00883285" w:rsidP="00883285">
      <w:pPr>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b/>
          <w:bCs/>
          <w:sz w:val="23"/>
          <w:szCs w:val="23"/>
        </w:rPr>
        <w:t xml:space="preserve">b) </w:t>
      </w:r>
      <w:r w:rsidRPr="00354F39">
        <w:rPr>
          <w:rFonts w:ascii="Arial" w:hAnsi="Arial" w:cs="Arial"/>
          <w:sz w:val="23"/>
          <w:szCs w:val="23"/>
        </w:rPr>
        <w:t>Multa de até 20% (vinte por cento) sobre o valor homologado, atualizado, recolhida no prazo de 15 (quinze) dias corridos, contados da comunicação oficial, sem embargo de indenização dos prejuízos porventura causados a Prefeitura;</w:t>
      </w:r>
    </w:p>
    <w:p w:rsidR="00883285" w:rsidRPr="00354F39" w:rsidRDefault="00883285" w:rsidP="00883285">
      <w:pPr>
        <w:jc w:val="both"/>
        <w:rPr>
          <w:rFonts w:ascii="Arial" w:hAnsi="Arial" w:cs="Arial"/>
          <w:sz w:val="23"/>
          <w:szCs w:val="23"/>
        </w:rPr>
      </w:pPr>
      <w:r w:rsidRPr="00354F39">
        <w:rPr>
          <w:rFonts w:ascii="Arial" w:hAnsi="Arial" w:cs="Arial"/>
          <w:b/>
          <w:sz w:val="23"/>
          <w:szCs w:val="23"/>
        </w:rPr>
        <w:t>c)</w:t>
      </w:r>
      <w:r w:rsidRPr="00354F39">
        <w:rPr>
          <w:rFonts w:ascii="Arial" w:hAnsi="Arial" w:cs="Arial"/>
          <w:sz w:val="23"/>
          <w:szCs w:val="23"/>
        </w:rPr>
        <w:t xml:space="preserve"> Suspensão temporária de participação em licitação e impedimento de contratar com a Administração.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d)</w:t>
      </w:r>
      <w:r w:rsidRPr="00354F39">
        <w:rPr>
          <w:rFonts w:ascii="Arial" w:hAnsi="Arial" w:cs="Arial"/>
          <w:sz w:val="23"/>
          <w:szCs w:val="23"/>
        </w:rPr>
        <w:t xml:space="preserve"> Declaração de inidoneidade para licitar ou contratar com a Administração Pública enquanto perdurarem os motivos determinantes da punição ou até que seja promovida a reabilitação perante autoridade que aplicou a penalidade, que será concedida sempre que o fornecedor/contratado ressarcir a Contratante pelos prejuízos causados.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13.4. As sanções previstas nesta seção não impedem a Administração de exigir indenizações suplementares para reparar os danos oriundos da violação de deveres contratuais por parte da detentora do registro de preços, apurados durante processo administrativo de penalização.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13.4.1. Se as multas previstas nesta Ata de Registro de Preços não forem suficientes para indenizar os danos sofridos pela Administração, esta poderá cobrar, administrativa e judicialmente, os prejuízos excedentes, tendo, neste caso, que provar os danos, conforme dispõe o art. 416 do Código Civil Brasileiro.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13.5. Será assegurado ao licitante, previamente à aplicação das penalidades indicadas neste instrumento convocatório, o direito ao contraditório e à ampla defesa.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13.6. A aplicação de uma das penalidades previstas nesta Ata de Registro de Preços não exclui a possibilidade de aplicação de outras.</w:t>
      </w: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 13.7. A dosimetria das penalidades levará em consideração, além dos fatos e provas constantes do processo administrativo: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a)</w:t>
      </w:r>
      <w:r w:rsidRPr="00354F39">
        <w:rPr>
          <w:rFonts w:ascii="Arial" w:hAnsi="Arial" w:cs="Arial"/>
          <w:sz w:val="23"/>
          <w:szCs w:val="23"/>
        </w:rPr>
        <w:t xml:space="preserve"> O dano causado à Administração;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b)</w:t>
      </w:r>
      <w:r w:rsidRPr="00354F39">
        <w:rPr>
          <w:rFonts w:ascii="Arial" w:hAnsi="Arial" w:cs="Arial"/>
          <w:sz w:val="23"/>
          <w:szCs w:val="23"/>
        </w:rPr>
        <w:t xml:space="preserve"> O caráter educativo da pena;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c)</w:t>
      </w:r>
      <w:r w:rsidRPr="00354F39">
        <w:rPr>
          <w:rFonts w:ascii="Arial" w:hAnsi="Arial" w:cs="Arial"/>
          <w:sz w:val="23"/>
          <w:szCs w:val="23"/>
        </w:rPr>
        <w:t xml:space="preserve"> A reincidência como maus antecedentes;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sz w:val="23"/>
          <w:szCs w:val="23"/>
        </w:rPr>
        <w:t>d)</w:t>
      </w:r>
      <w:r w:rsidRPr="00354F39">
        <w:rPr>
          <w:rFonts w:ascii="Arial" w:hAnsi="Arial" w:cs="Arial"/>
          <w:sz w:val="23"/>
          <w:szCs w:val="23"/>
        </w:rPr>
        <w:t xml:space="preserve"> A proporcionalidade.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13.8. Nos casos em que couber, serão aplicadas ainda as sanções previstas na Lei nº 12.846/2013, que dispõe sobre a responsabilização administrativa e civil de pessoas jurídicas pela prática de atos contra a administração pública.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13.8.1. Se, durante o processo de aplicação de penalidade, houver indícios de prática de infração administrativa tipificada pela Lei nº 12.846/2013, como ato lesivo à administração pública nacional ou estrangeira, cópias do processo administrativo necessária à apuração da responsabilidade da empresa deverão ser remetidas à autoridade competente, com despacho fundamentado, para ciência e decisão sobre a eventual instauração de investigação preliminar ou Processo Administrativo de Responsabilização (PAR).</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13.8.2. A apuração e o julgamento das demais infrações administrativas não consideradas como ato lesivo à Administração Pública nacional ou estrangeira, nos termos da Lei nº 12.846/2013, seguirão seu rito normal na unidade administrativa.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13.8.3. O processamento do PAR não interfere no seguimento regular dos processos administrativos específicos para apuração da ocorrência de danos e </w:t>
      </w:r>
      <w:r w:rsidRPr="00354F39">
        <w:rPr>
          <w:rFonts w:ascii="Arial" w:hAnsi="Arial" w:cs="Arial"/>
          <w:sz w:val="23"/>
          <w:szCs w:val="23"/>
        </w:rPr>
        <w:lastRenderedPageBreak/>
        <w:t xml:space="preserve">prejuízos à Administração Pública resultantes de ato lesivo cometido por pessoa jurídica, com ou sem a participação de agente público.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13.9. Quando a rescisão contratual não for conveniente e oportuna à Administração, esta poderá manter em vigor a Ata de Registro de Preços, cobrando da detentora do registro de preços apenas os valores referentes às multas, fundamentando expressamente as razões que motivam a manutenção da relação contratual.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13.10. As sanções de impedimento de licitar e de contratar não serão passíveis de reabilitação antes de finalizado o prazo fixado, tendo a empresa detentora do registro de preços que cumpri-lo integralmente.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 O encaminhamento de Ofício de Notificação quanto à abertura de processo administrativo contra a empresa detentora do registro de preços será efetuado pelo departamento, unidade ou comissão responsável da PREFEITURA, por meio de endereço eletrônico informado na proposta de preço, ou por meio físico via correios, para fins de garantir o seu direito ao contraditório e à ampla defesa.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13.11.1. Levando em consideração, o avanço das tecnologias de informação e o fato inegável de que, atualmente para participar de um processo licitatório todos os licitantes devem possuir acesso às redes mundiais de computadores, todas as comunicações entre a PREFEITURA e a empresa detentora do registro de preços dar-se-ão por meio eletrônico, considerando conta as inovações tecnológicas e o endereço eletrônico mencionado no item precedente, sendo de inteira responsabilidade da empresa detentora do registro mantê-lo permanentemente atualizado.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13.11.2. A empresa detentora do registro de preços, além de manter seu e-mail permanentemente atualizado, fica responsável por acessar sua caixa de entrada periodicamente durante todo o processo da licitação e/ou contratação, devendo também averiguar sua caixa de spam, sob pena de perder os prazos legais previstos acerca do direito de defesa/manifestação quanto ao teor do Ofício de Notificação.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13.11.3. Tal prática visa a conferir maior celeridade processual e proporcionar economicidade a todas as partes envolvidas nos processos, sobretudo à sociedade, que custeia a gestão pública, na medida em que privilegia o envio eletrônico de informações em detrimento de outros meios de comunicação, como publicações em Diário Oficial ou remessas via correio, à exceção dos casos que por Lei exigem-se intimação via correios ou vista pessoal. </w:t>
      </w: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13.11.4. Quando, por razões técnicas, for inviável o uso de meio eletrônico para o encaminhamento de Ofício de Notificação, esse ato poderá ser viabilizado segundo as regras ordinárias, sendo dever da empresa detentora do registro de preços manter, junto à Administração, atualizados os dados de endereço, contato telefônico e do representante legal da empresa, não suprindo tal ônus a mera formalização da alteração do ato constitutivo ou do contrato social na Junta Comercial competente, no Cartório de Registro de Títulos ou outro ato solene que a lei determinar.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13.11.5. O encaminhamento de Ofício de Notificação por meio eletrônico possui respaldo no art. 5.º, LXXVIII, da Constituição Federal de 1988; art. 26, § 3.º, in fine e art. 2.º, § único, IX (princípio do formalismo moderado), todos da Lei nº 9.784/1999, a qual regula o processo administrativo no âmbito da Administração Pública Federal; art. 5.º do Decreto nº 8.539/2015; e, subsidiariamente, cf. disciplina o art. 15, calca-se também na disposição do art. 270 do Código de Processo Civil de 2015, sendo hoje uma prática já consolidada no Poder Judiciário e que vem sendo implantada nos demais Poderes com a finalidade de otimizar custos, critérios de sustentabilidade e ritos processuais, primando pela eficiência no serviço público sem prejuízo do direito ao contraditório e à ampla defesa de quaisquer das partes.</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13.11.6. As defesas/manifestações, quando em resposta ao Ofício de Notificação de que trata o item anterior, deverão ser encaminhadas preferencialmente por meio eletrônico </w:t>
      </w:r>
      <w:hyperlink r:id="rId6" w:history="1">
        <w:r w:rsidRPr="00354F39">
          <w:rPr>
            <w:rStyle w:val="Hyperlink"/>
            <w:rFonts w:ascii="Arial" w:hAnsi="Arial" w:cs="Arial"/>
            <w:sz w:val="23"/>
            <w:szCs w:val="23"/>
          </w:rPr>
          <w:t>licitacao@novasantahelena.mt.gov.br</w:t>
        </w:r>
      </w:hyperlink>
      <w:r w:rsidRPr="00354F39">
        <w:rPr>
          <w:rFonts w:ascii="Arial" w:hAnsi="Arial" w:cs="Arial"/>
          <w:sz w:val="23"/>
          <w:szCs w:val="23"/>
        </w:rPr>
        <w:t>, ou ser entregues na sala de licitações da Prefeitura Municipal de Nova Santa Helena/MT.</w:t>
      </w: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 </w:t>
      </w: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13.11.7. Do ato que aplicar a penalidade caberá recurso, no prazo de </w:t>
      </w:r>
      <w:r w:rsidRPr="00354F39">
        <w:rPr>
          <w:rFonts w:ascii="Arial" w:hAnsi="Arial" w:cs="Arial"/>
          <w:b/>
          <w:sz w:val="23"/>
          <w:szCs w:val="23"/>
        </w:rPr>
        <w:t>05 (cinco) dias úteis</w:t>
      </w:r>
      <w:r w:rsidRPr="00354F39">
        <w:rPr>
          <w:rFonts w:ascii="Arial" w:hAnsi="Arial" w:cs="Arial"/>
          <w:sz w:val="23"/>
          <w:szCs w:val="23"/>
        </w:rPr>
        <w:t xml:space="preserve">, a contar da ciência da intimação, podendo a Administração reconsiderar sua decisão ou nesse prazo encaminhá-lo devidamente </w:t>
      </w:r>
      <w:proofErr w:type="spellStart"/>
      <w:r w:rsidRPr="00354F39">
        <w:rPr>
          <w:rFonts w:ascii="Arial" w:hAnsi="Arial" w:cs="Arial"/>
          <w:sz w:val="23"/>
          <w:szCs w:val="23"/>
        </w:rPr>
        <w:t>informado</w:t>
      </w:r>
      <w:proofErr w:type="spellEnd"/>
      <w:r w:rsidRPr="00354F39">
        <w:rPr>
          <w:rFonts w:ascii="Arial" w:hAnsi="Arial" w:cs="Arial"/>
          <w:sz w:val="23"/>
          <w:szCs w:val="23"/>
        </w:rPr>
        <w:t xml:space="preserve"> para a apreciação e decisão superior, dentro do mesmo prazo.</w:t>
      </w:r>
    </w:p>
    <w:p w:rsidR="00883285" w:rsidRPr="00354F39" w:rsidRDefault="00883285" w:rsidP="00883285">
      <w:pPr>
        <w:jc w:val="both"/>
        <w:rPr>
          <w:rFonts w:ascii="Arial" w:hAnsi="Arial" w:cs="Arial"/>
          <w:sz w:val="23"/>
          <w:szCs w:val="23"/>
        </w:rPr>
      </w:pPr>
      <w:r w:rsidRPr="00354F39">
        <w:rPr>
          <w:rFonts w:ascii="Arial" w:hAnsi="Arial" w:cs="Arial"/>
          <w:sz w:val="23"/>
          <w:szCs w:val="23"/>
        </w:rPr>
        <w:t>13.11.8. Toda a operacionalidade por meio eletrônico mantém inalterados os prazos legais para as defesas/manifestações, bem como mantém conservado todo o direito ao contraditório e à ampla defesa em toda e qualquer fase do rito processual.</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13.11.9. Demais dúvidas acerca do disposto nos subitens precedentes quanto às notificações, defesas ou manifestações, poderão ser solicitadas na sala de licitações da Prefeitura Municipal de Nova Santa Helena/MT ou através de meio eletrônico </w:t>
      </w:r>
      <w:hyperlink r:id="rId7" w:history="1">
        <w:r w:rsidRPr="00354F39">
          <w:rPr>
            <w:rStyle w:val="Hyperlink"/>
            <w:rFonts w:ascii="Arial" w:hAnsi="Arial" w:cs="Arial"/>
            <w:sz w:val="23"/>
            <w:szCs w:val="23"/>
          </w:rPr>
          <w:t>licitacao@novasantahelena.mt.gov.br</w:t>
        </w:r>
      </w:hyperlink>
      <w:r w:rsidRPr="00354F39">
        <w:rPr>
          <w:rFonts w:ascii="Arial" w:hAnsi="Arial" w:cs="Arial"/>
          <w:sz w:val="23"/>
          <w:szCs w:val="23"/>
        </w:rPr>
        <w:t xml:space="preserve">.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13.12. As multas aplicadas deverão ser recolhidas à Prefeitura Municipal de Nova Santa Helena/MT, por meio de Documento de Arrecadação Municipal – DAM, observando-se sua data de vencimento, podendo a Administração cobrá-las judicialmente, nos termos da Lei vigente, com os encargos correspondentes, ou descontá-las dos valores remanescentes de pagamentos à empresa.</w:t>
      </w:r>
    </w:p>
    <w:p w:rsidR="00883285" w:rsidRPr="00354F39" w:rsidRDefault="00883285" w:rsidP="00883285">
      <w:pPr>
        <w:jc w:val="center"/>
        <w:rPr>
          <w:rFonts w:ascii="Arial" w:hAnsi="Arial" w:cs="Arial"/>
          <w:b/>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QUARTA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 xml:space="preserve">DA DOTAÇÃO ORÇAMENTÁRIA </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14.1. As despesas decorrentes do registro de preços oriundas da presente Ata, correrão à conta de dotação orçamentária, indicada no momento oportuno, nos processos administrativos de utilização da Ata.</w:t>
      </w:r>
    </w:p>
    <w:p w:rsidR="00883285" w:rsidRPr="00354F39" w:rsidRDefault="00883285" w:rsidP="00883285">
      <w:pPr>
        <w:jc w:val="center"/>
        <w:rPr>
          <w:rFonts w:ascii="Arial" w:hAnsi="Arial" w:cs="Arial"/>
          <w:b/>
          <w:bCs/>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QUINTA</w:t>
      </w:r>
    </w:p>
    <w:p w:rsidR="00883285" w:rsidRPr="00354F39" w:rsidRDefault="00883285" w:rsidP="00883285">
      <w:pPr>
        <w:jc w:val="center"/>
        <w:rPr>
          <w:rFonts w:ascii="Arial" w:hAnsi="Arial" w:cs="Arial"/>
          <w:b/>
          <w:sz w:val="23"/>
          <w:szCs w:val="23"/>
        </w:rPr>
      </w:pPr>
      <w:r w:rsidRPr="00354F39">
        <w:rPr>
          <w:rFonts w:ascii="Arial" w:hAnsi="Arial" w:cs="Arial"/>
          <w:b/>
          <w:sz w:val="23"/>
          <w:szCs w:val="23"/>
        </w:rPr>
        <w:t>DO CONTRATO</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lastRenderedPageBreak/>
        <w:t>15.1. O Contrato, no caso de utilização da presente Ata de Registro de Preços, poderá, a critério desta Prefeitura, ser substituído pela Nota de Empenho na forma do artigo 62, “caput” e parágrafo 4º, da Lei 8.666/93.</w:t>
      </w:r>
    </w:p>
    <w:p w:rsidR="00883285" w:rsidRPr="00354F39" w:rsidRDefault="00883285" w:rsidP="00883285">
      <w:pPr>
        <w:jc w:val="both"/>
        <w:rPr>
          <w:rFonts w:ascii="Arial" w:hAnsi="Arial" w:cs="Arial"/>
          <w:w w:val="98"/>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SEXTA</w:t>
      </w:r>
    </w:p>
    <w:p w:rsidR="00883285" w:rsidRPr="00354F39" w:rsidRDefault="00883285" w:rsidP="00883285">
      <w:pPr>
        <w:jc w:val="center"/>
        <w:rPr>
          <w:rFonts w:ascii="Arial" w:hAnsi="Arial" w:cs="Arial"/>
          <w:b/>
          <w:sz w:val="23"/>
          <w:szCs w:val="23"/>
        </w:rPr>
      </w:pPr>
      <w:r w:rsidRPr="00354F39">
        <w:rPr>
          <w:rFonts w:ascii="Arial" w:hAnsi="Arial" w:cs="Arial"/>
          <w:b/>
          <w:sz w:val="23"/>
          <w:szCs w:val="23"/>
        </w:rPr>
        <w:t>DA FISCALIZAÇÃO DO FORNECIMENTO</w:t>
      </w:r>
    </w:p>
    <w:p w:rsidR="00883285" w:rsidRPr="00354F39" w:rsidRDefault="00883285" w:rsidP="00883285">
      <w:pPr>
        <w:tabs>
          <w:tab w:val="left" w:pos="1701"/>
        </w:tabs>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16.1. A Prefeitura Municipal de Nova Santa Helena/MT exercerá o acompanhamento da utilização da Ata de Registro de Preços, designando formalmente, para esse fim, um representante, como Fiscal, que promoverá o acompanhamento e a fiscalização do fornecimento das peças e serviços, sob os aspectos qualitativo e quantitativo, anotando em registro próprio os fatos que, a seu critério, exijam medidas corretivas da detentora do registro de preços, cabendo-lhe o recebimento e “atesto” da entrega e o encaminhamento da nota fiscal para pagamento na forma estabelecida na Ata de Registro de Preços.</w:t>
      </w:r>
    </w:p>
    <w:p w:rsidR="00883285" w:rsidRPr="00354F39" w:rsidRDefault="00883285" w:rsidP="00883285">
      <w:pPr>
        <w:jc w:val="both"/>
        <w:rPr>
          <w:rFonts w:ascii="Arial" w:hAnsi="Arial" w:cs="Arial"/>
          <w:sz w:val="23"/>
          <w:szCs w:val="23"/>
        </w:rPr>
      </w:pPr>
    </w:p>
    <w:p w:rsidR="00883285" w:rsidRPr="00354F39" w:rsidRDefault="00883285" w:rsidP="00883285">
      <w:pPr>
        <w:tabs>
          <w:tab w:val="left" w:pos="1701"/>
        </w:tabs>
        <w:jc w:val="both"/>
        <w:rPr>
          <w:rFonts w:ascii="Arial" w:hAnsi="Arial" w:cs="Arial"/>
          <w:sz w:val="23"/>
          <w:szCs w:val="23"/>
        </w:rPr>
      </w:pPr>
      <w:r w:rsidRPr="00354F39">
        <w:rPr>
          <w:rFonts w:ascii="Arial" w:hAnsi="Arial" w:cs="Arial"/>
          <w:sz w:val="23"/>
          <w:szCs w:val="23"/>
        </w:rPr>
        <w:t>16.2. As solicitações, reclamações, exigências, observações e ocorrências relacionadas com a execução do objeto desta ATA, serão registradas, pela PREFEITURA, no livro de ocorrências, constituindo tais registros, documentos legais.</w:t>
      </w:r>
    </w:p>
    <w:p w:rsidR="00883285" w:rsidRPr="00354F39" w:rsidRDefault="00883285" w:rsidP="00883285">
      <w:pPr>
        <w:tabs>
          <w:tab w:val="left" w:pos="1701"/>
        </w:tabs>
        <w:jc w:val="both"/>
        <w:rPr>
          <w:rFonts w:ascii="Arial" w:hAnsi="Arial" w:cs="Arial"/>
          <w:sz w:val="23"/>
          <w:szCs w:val="23"/>
        </w:rPr>
      </w:pPr>
    </w:p>
    <w:p w:rsidR="00883285" w:rsidRPr="00354F39" w:rsidRDefault="00883285" w:rsidP="00883285">
      <w:pPr>
        <w:widowControl w:val="0"/>
        <w:jc w:val="both"/>
        <w:rPr>
          <w:rFonts w:ascii="Arial" w:hAnsi="Arial" w:cs="Arial"/>
          <w:sz w:val="23"/>
          <w:szCs w:val="23"/>
        </w:rPr>
      </w:pPr>
      <w:r w:rsidRPr="00354F39">
        <w:rPr>
          <w:rFonts w:ascii="Arial" w:hAnsi="Arial" w:cs="Arial"/>
          <w:sz w:val="23"/>
          <w:szCs w:val="23"/>
        </w:rPr>
        <w:t xml:space="preserve">16.3. Ficam designados através da </w:t>
      </w:r>
      <w:r w:rsidRPr="00354F39">
        <w:rPr>
          <w:rFonts w:ascii="Arial" w:hAnsi="Arial" w:cs="Arial"/>
          <w:b/>
          <w:sz w:val="23"/>
          <w:szCs w:val="23"/>
        </w:rPr>
        <w:t xml:space="preserve">PORTARIA Nº </w:t>
      </w:r>
      <w:r w:rsidR="0045742C">
        <w:rPr>
          <w:rFonts w:ascii="Arial" w:hAnsi="Arial" w:cs="Arial"/>
          <w:b/>
          <w:sz w:val="23"/>
          <w:szCs w:val="23"/>
        </w:rPr>
        <w:t>344/2021</w:t>
      </w:r>
      <w:r w:rsidRPr="00354F39">
        <w:rPr>
          <w:rFonts w:ascii="Arial" w:hAnsi="Arial" w:cs="Arial"/>
          <w:sz w:val="23"/>
          <w:szCs w:val="23"/>
        </w:rPr>
        <w:t>, os servidores abaixo para assistirem e subsidiarem o gerenciamento da presente Ata de Registro de Preços:</w:t>
      </w:r>
    </w:p>
    <w:p w:rsidR="00883285" w:rsidRPr="00354F39" w:rsidRDefault="00883285" w:rsidP="00883285">
      <w:pPr>
        <w:widowControl w:val="0"/>
        <w:jc w:val="both"/>
        <w:rPr>
          <w:rFonts w:ascii="Arial" w:hAnsi="Arial" w:cs="Arial"/>
          <w:sz w:val="23"/>
          <w:szCs w:val="23"/>
        </w:rPr>
      </w:pP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5294"/>
        <w:gridCol w:w="1716"/>
      </w:tblGrid>
      <w:tr w:rsidR="0045742C" w:rsidRPr="00D6035E" w:rsidTr="004F3AAB">
        <w:trPr>
          <w:trHeight w:val="259"/>
        </w:trPr>
        <w:tc>
          <w:tcPr>
            <w:tcW w:w="898" w:type="pct"/>
            <w:shd w:val="pct20" w:color="000000" w:fill="FFFFFF"/>
          </w:tcPr>
          <w:p w:rsidR="0045742C" w:rsidRPr="00D6035E" w:rsidRDefault="0045742C" w:rsidP="004F3AAB">
            <w:pPr>
              <w:widowControl w:val="0"/>
              <w:jc w:val="center"/>
              <w:rPr>
                <w:rFonts w:ascii="Arial" w:eastAsia="Calibri" w:hAnsi="Arial" w:cs="Arial"/>
                <w:b/>
                <w:bCs/>
                <w:lang w:eastAsia="en-US"/>
              </w:rPr>
            </w:pPr>
            <w:r w:rsidRPr="00D6035E">
              <w:rPr>
                <w:rFonts w:ascii="Arial" w:eastAsia="Calibri" w:hAnsi="Arial" w:cs="Arial"/>
                <w:b/>
                <w:bCs/>
                <w:lang w:eastAsia="en-US"/>
              </w:rPr>
              <w:t>SERVIDOR</w:t>
            </w:r>
          </w:p>
        </w:tc>
        <w:tc>
          <w:tcPr>
            <w:tcW w:w="3098" w:type="pct"/>
            <w:shd w:val="pct20" w:color="000000" w:fill="FFFFFF"/>
          </w:tcPr>
          <w:p w:rsidR="0045742C" w:rsidRPr="00D6035E" w:rsidRDefault="0045742C" w:rsidP="004F3AAB">
            <w:pPr>
              <w:widowControl w:val="0"/>
              <w:jc w:val="center"/>
              <w:rPr>
                <w:rFonts w:ascii="Arial" w:eastAsia="Calibri" w:hAnsi="Arial" w:cs="Arial"/>
                <w:b/>
                <w:bCs/>
                <w:lang w:eastAsia="en-US"/>
              </w:rPr>
            </w:pPr>
            <w:r w:rsidRPr="00D6035E">
              <w:rPr>
                <w:rFonts w:ascii="Arial" w:eastAsia="Calibri" w:hAnsi="Arial" w:cs="Arial"/>
                <w:b/>
                <w:bCs/>
                <w:lang w:eastAsia="en-US"/>
              </w:rPr>
              <w:t>NOME</w:t>
            </w:r>
          </w:p>
        </w:tc>
        <w:tc>
          <w:tcPr>
            <w:tcW w:w="1004" w:type="pct"/>
            <w:shd w:val="pct20" w:color="000000" w:fill="FFFFFF"/>
            <w:noWrap/>
          </w:tcPr>
          <w:p w:rsidR="0045742C" w:rsidRPr="00D6035E" w:rsidRDefault="0045742C" w:rsidP="004F3AAB">
            <w:pPr>
              <w:widowControl w:val="0"/>
              <w:jc w:val="center"/>
              <w:rPr>
                <w:rFonts w:ascii="Arial" w:eastAsia="Calibri" w:hAnsi="Arial" w:cs="Arial"/>
                <w:b/>
                <w:bCs/>
                <w:lang w:eastAsia="en-US"/>
              </w:rPr>
            </w:pPr>
            <w:r w:rsidRPr="00D6035E">
              <w:rPr>
                <w:rFonts w:ascii="Arial" w:eastAsia="Calibri" w:hAnsi="Arial" w:cs="Arial"/>
                <w:b/>
                <w:bCs/>
                <w:lang w:eastAsia="en-US"/>
              </w:rPr>
              <w:t>MATRÍCULA</w:t>
            </w:r>
          </w:p>
        </w:tc>
      </w:tr>
      <w:tr w:rsidR="0045742C" w:rsidRPr="00D6035E" w:rsidTr="004F3AAB">
        <w:trPr>
          <w:trHeight w:val="259"/>
        </w:trPr>
        <w:tc>
          <w:tcPr>
            <w:tcW w:w="898" w:type="pct"/>
            <w:shd w:val="pct5" w:color="000000" w:fill="FFFFFF"/>
          </w:tcPr>
          <w:p w:rsidR="0045742C" w:rsidRPr="00D6035E" w:rsidRDefault="0045742C" w:rsidP="004F3AAB">
            <w:pPr>
              <w:widowControl w:val="0"/>
              <w:jc w:val="center"/>
              <w:rPr>
                <w:rFonts w:ascii="Arial" w:eastAsia="Calibri" w:hAnsi="Arial" w:cs="Arial"/>
                <w:lang w:eastAsia="en-US"/>
              </w:rPr>
            </w:pPr>
            <w:r w:rsidRPr="00D6035E">
              <w:rPr>
                <w:rFonts w:ascii="Arial" w:eastAsia="Calibri" w:hAnsi="Arial" w:cs="Arial"/>
                <w:b/>
                <w:lang w:eastAsia="en-US"/>
              </w:rPr>
              <w:t>TITULAR</w:t>
            </w:r>
          </w:p>
        </w:tc>
        <w:tc>
          <w:tcPr>
            <w:tcW w:w="3098" w:type="pct"/>
            <w:shd w:val="pct5" w:color="000000" w:fill="FFFFFF"/>
          </w:tcPr>
          <w:p w:rsidR="0045742C" w:rsidRPr="00D32222" w:rsidRDefault="0045742C" w:rsidP="004F3AAB">
            <w:pPr>
              <w:widowControl w:val="0"/>
              <w:jc w:val="center"/>
              <w:rPr>
                <w:rFonts w:ascii="Arial" w:hAnsi="Arial" w:cs="Arial"/>
                <w:b/>
                <w:lang w:eastAsia="en-US"/>
              </w:rPr>
            </w:pPr>
            <w:r w:rsidRPr="00D32222">
              <w:rPr>
                <w:rFonts w:ascii="Arial" w:hAnsi="Arial" w:cs="Arial"/>
                <w:b/>
                <w:lang w:eastAsia="en-US"/>
              </w:rPr>
              <w:t>VALDIRENE SILVA SANTOS MARCONDES</w:t>
            </w:r>
          </w:p>
        </w:tc>
        <w:tc>
          <w:tcPr>
            <w:tcW w:w="1004" w:type="pct"/>
            <w:shd w:val="pct5" w:color="000000" w:fill="FFFFFF"/>
            <w:noWrap/>
          </w:tcPr>
          <w:p w:rsidR="0045742C" w:rsidRPr="00D32222" w:rsidRDefault="0045742C" w:rsidP="004F3AAB">
            <w:pPr>
              <w:widowControl w:val="0"/>
              <w:jc w:val="center"/>
              <w:rPr>
                <w:rFonts w:ascii="Arial" w:hAnsi="Arial" w:cs="Arial"/>
                <w:b/>
                <w:lang w:eastAsia="en-US"/>
              </w:rPr>
            </w:pPr>
            <w:r w:rsidRPr="00D32222">
              <w:rPr>
                <w:rFonts w:ascii="Arial" w:hAnsi="Arial" w:cs="Arial"/>
                <w:b/>
                <w:lang w:eastAsia="en-US"/>
              </w:rPr>
              <w:t>861</w:t>
            </w:r>
          </w:p>
        </w:tc>
      </w:tr>
      <w:tr w:rsidR="0045742C" w:rsidRPr="00D6035E" w:rsidTr="004F3AAB">
        <w:trPr>
          <w:trHeight w:val="259"/>
        </w:trPr>
        <w:tc>
          <w:tcPr>
            <w:tcW w:w="898" w:type="pct"/>
            <w:shd w:val="pct20" w:color="000000" w:fill="FFFFFF"/>
          </w:tcPr>
          <w:p w:rsidR="0045742C" w:rsidRPr="00D6035E" w:rsidRDefault="0045742C" w:rsidP="004F3AAB">
            <w:pPr>
              <w:widowControl w:val="0"/>
              <w:jc w:val="center"/>
              <w:rPr>
                <w:rFonts w:ascii="Arial" w:eastAsia="Calibri" w:hAnsi="Arial" w:cs="Arial"/>
                <w:b/>
                <w:lang w:eastAsia="en-US"/>
              </w:rPr>
            </w:pPr>
            <w:r w:rsidRPr="00D6035E">
              <w:rPr>
                <w:rFonts w:ascii="Arial" w:eastAsia="Calibri" w:hAnsi="Arial" w:cs="Arial"/>
                <w:b/>
                <w:lang w:eastAsia="en-US"/>
              </w:rPr>
              <w:t>SUPLENTE</w:t>
            </w:r>
          </w:p>
        </w:tc>
        <w:tc>
          <w:tcPr>
            <w:tcW w:w="3098" w:type="pct"/>
            <w:shd w:val="pct5" w:color="000000" w:fill="FFFFFF"/>
          </w:tcPr>
          <w:p w:rsidR="0045742C" w:rsidRPr="00D32222" w:rsidRDefault="0045742C" w:rsidP="004F3AAB">
            <w:pPr>
              <w:widowControl w:val="0"/>
              <w:jc w:val="center"/>
              <w:rPr>
                <w:rFonts w:ascii="Arial" w:eastAsia="Calibri" w:hAnsi="Arial" w:cs="Arial"/>
                <w:b/>
                <w:lang w:eastAsia="en-US"/>
              </w:rPr>
            </w:pPr>
            <w:r w:rsidRPr="00D32222">
              <w:rPr>
                <w:rFonts w:ascii="Arial" w:eastAsia="Calibri" w:hAnsi="Arial" w:cs="Arial"/>
                <w:b/>
                <w:lang w:eastAsia="en-US"/>
              </w:rPr>
              <w:t>SIMONE CORDOVA</w:t>
            </w:r>
          </w:p>
        </w:tc>
        <w:tc>
          <w:tcPr>
            <w:tcW w:w="1004" w:type="pct"/>
            <w:shd w:val="pct5" w:color="000000" w:fill="FFFFFF"/>
            <w:noWrap/>
          </w:tcPr>
          <w:p w:rsidR="0045742C" w:rsidRPr="00D32222" w:rsidRDefault="0045742C" w:rsidP="004F3AAB">
            <w:pPr>
              <w:widowControl w:val="0"/>
              <w:jc w:val="center"/>
              <w:rPr>
                <w:rFonts w:ascii="Arial" w:eastAsia="Calibri" w:hAnsi="Arial" w:cs="Arial"/>
                <w:b/>
                <w:lang w:eastAsia="en-US"/>
              </w:rPr>
            </w:pPr>
            <w:r w:rsidRPr="00D32222">
              <w:rPr>
                <w:rFonts w:ascii="Arial" w:eastAsia="Calibri" w:hAnsi="Arial" w:cs="Arial"/>
                <w:b/>
                <w:lang w:eastAsia="en-US"/>
              </w:rPr>
              <w:t>383</w:t>
            </w:r>
          </w:p>
        </w:tc>
      </w:tr>
    </w:tbl>
    <w:p w:rsidR="00883285" w:rsidRPr="00354F39" w:rsidRDefault="00883285" w:rsidP="00883285">
      <w:pPr>
        <w:jc w:val="both"/>
        <w:rPr>
          <w:rFonts w:ascii="Arial" w:hAnsi="Arial" w:cs="Arial"/>
          <w:w w:val="98"/>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SÉTIMA</w:t>
      </w:r>
    </w:p>
    <w:p w:rsidR="00883285" w:rsidRPr="00354F39" w:rsidRDefault="00883285" w:rsidP="00883285">
      <w:pPr>
        <w:jc w:val="center"/>
        <w:rPr>
          <w:rFonts w:ascii="Arial" w:hAnsi="Arial" w:cs="Arial"/>
          <w:b/>
          <w:sz w:val="23"/>
          <w:szCs w:val="23"/>
        </w:rPr>
      </w:pPr>
      <w:r w:rsidRPr="00354F39">
        <w:rPr>
          <w:rFonts w:ascii="Arial" w:hAnsi="Arial" w:cs="Arial"/>
          <w:b/>
          <w:sz w:val="23"/>
          <w:szCs w:val="23"/>
        </w:rPr>
        <w:t>VINCULAÇÃO AO EDITAL</w:t>
      </w:r>
    </w:p>
    <w:p w:rsidR="00883285" w:rsidRPr="00354F39" w:rsidRDefault="00883285" w:rsidP="00883285">
      <w:pPr>
        <w:jc w:val="both"/>
        <w:rPr>
          <w:rFonts w:ascii="Arial" w:hAnsi="Arial" w:cs="Arial"/>
          <w:w w:val="98"/>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 xml:space="preserve">17.1. Para registrar os preços do objeto desta Ata foi realizado procedimento licitatório na modalidade </w:t>
      </w:r>
      <w:r w:rsidRPr="00354F39">
        <w:rPr>
          <w:rFonts w:ascii="Arial" w:hAnsi="Arial" w:cs="Arial"/>
          <w:b/>
          <w:sz w:val="23"/>
          <w:szCs w:val="23"/>
        </w:rPr>
        <w:t xml:space="preserve">Pregão Presencial nº </w:t>
      </w:r>
      <w:r w:rsidR="003743F7" w:rsidRPr="00354F39">
        <w:rPr>
          <w:rFonts w:ascii="Arial" w:hAnsi="Arial" w:cs="Arial"/>
          <w:b/>
          <w:sz w:val="23"/>
          <w:szCs w:val="23"/>
        </w:rPr>
        <w:t>039</w:t>
      </w:r>
      <w:r w:rsidRPr="00354F39">
        <w:rPr>
          <w:rFonts w:ascii="Arial" w:hAnsi="Arial" w:cs="Arial"/>
          <w:b/>
          <w:sz w:val="23"/>
          <w:szCs w:val="23"/>
        </w:rPr>
        <w:t>/2021</w:t>
      </w:r>
      <w:r w:rsidRPr="00354F39">
        <w:rPr>
          <w:rFonts w:ascii="Arial" w:hAnsi="Arial" w:cs="Arial"/>
          <w:sz w:val="23"/>
          <w:szCs w:val="23"/>
        </w:rPr>
        <w:t>, com fundamento nas Lei Federal nº 10.520/02 e Lei Federal nº 8.666/93, e suas alterações posteriores, no que couber e demais legislações correlatas.</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OITAVA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 xml:space="preserve">DAS DISPOSIÇÕES FINAIS </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sz w:val="23"/>
          <w:szCs w:val="23"/>
        </w:rPr>
        <w:t>18.1. As partes ficam, ainda, adstritas às seguintes disposições:</w:t>
      </w:r>
    </w:p>
    <w:p w:rsidR="00883285" w:rsidRPr="00354F39" w:rsidRDefault="00883285" w:rsidP="00883285">
      <w:pPr>
        <w:jc w:val="both"/>
        <w:rPr>
          <w:rFonts w:ascii="Arial" w:hAnsi="Arial" w:cs="Arial"/>
          <w:sz w:val="23"/>
          <w:szCs w:val="23"/>
        </w:rPr>
      </w:pPr>
      <w:r w:rsidRPr="00354F39">
        <w:rPr>
          <w:rFonts w:ascii="Arial" w:hAnsi="Arial" w:cs="Arial"/>
          <w:b/>
          <w:w w:val="98"/>
          <w:sz w:val="23"/>
          <w:szCs w:val="23"/>
        </w:rPr>
        <w:t>I.</w:t>
      </w:r>
      <w:r w:rsidRPr="00354F39">
        <w:rPr>
          <w:rFonts w:ascii="Arial" w:hAnsi="Arial" w:cs="Arial"/>
          <w:sz w:val="23"/>
          <w:szCs w:val="23"/>
        </w:rPr>
        <w:t xml:space="preserve"> Todas as alterações que se fizerem necessárias serão registradas por intermédio de lavratura de termo aditivo ou apostilamento à presente Ata de Registro de Preços;</w:t>
      </w:r>
    </w:p>
    <w:p w:rsidR="00883285" w:rsidRPr="00354F39" w:rsidRDefault="00883285" w:rsidP="00883285">
      <w:pPr>
        <w:rPr>
          <w:rFonts w:ascii="Arial" w:hAnsi="Arial" w:cs="Arial"/>
          <w:sz w:val="23"/>
          <w:szCs w:val="23"/>
        </w:rPr>
      </w:pPr>
    </w:p>
    <w:p w:rsidR="00883285" w:rsidRPr="00354F39" w:rsidRDefault="00883285" w:rsidP="00883285">
      <w:pPr>
        <w:autoSpaceDE w:val="0"/>
        <w:autoSpaceDN w:val="0"/>
        <w:adjustRightInd w:val="0"/>
        <w:jc w:val="both"/>
        <w:rPr>
          <w:rFonts w:ascii="Arial" w:hAnsi="Arial" w:cs="Arial"/>
          <w:sz w:val="23"/>
          <w:szCs w:val="23"/>
        </w:rPr>
      </w:pPr>
      <w:r w:rsidRPr="00354F39">
        <w:rPr>
          <w:rFonts w:ascii="Arial" w:hAnsi="Arial" w:cs="Arial"/>
          <w:b/>
          <w:bCs/>
          <w:sz w:val="23"/>
          <w:szCs w:val="23"/>
        </w:rPr>
        <w:t xml:space="preserve">II. </w:t>
      </w:r>
      <w:r w:rsidRPr="00354F39">
        <w:rPr>
          <w:rFonts w:ascii="Arial" w:hAnsi="Arial" w:cs="Arial"/>
          <w:sz w:val="23"/>
          <w:szCs w:val="23"/>
        </w:rPr>
        <w:t xml:space="preserve">A Detentora da Ata de Registro de Preço obriga-se a se manter, durante toda a execução da Ata, em compatibilidade com as obrigações por ela assumidas, todas as condições de habilitação e qualificação exigidas na licitação e a cumprir fielmente </w:t>
      </w:r>
      <w:r w:rsidRPr="00354F39">
        <w:rPr>
          <w:rFonts w:ascii="Arial" w:hAnsi="Arial" w:cs="Arial"/>
          <w:sz w:val="23"/>
          <w:szCs w:val="23"/>
        </w:rPr>
        <w:lastRenderedPageBreak/>
        <w:t>as cláusulas ora avençadas, bem como as normas previstas na Lei 8.666/93 e legislação complementar;</w:t>
      </w:r>
    </w:p>
    <w:p w:rsidR="00883285" w:rsidRPr="00354F39" w:rsidRDefault="00883285" w:rsidP="00883285">
      <w:pPr>
        <w:autoSpaceDE w:val="0"/>
        <w:autoSpaceDN w:val="0"/>
        <w:adjustRightInd w:val="0"/>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b/>
          <w:w w:val="98"/>
          <w:sz w:val="23"/>
          <w:szCs w:val="23"/>
        </w:rPr>
        <w:t>III.</w:t>
      </w:r>
      <w:r w:rsidRPr="00354F39">
        <w:rPr>
          <w:rFonts w:ascii="Arial" w:hAnsi="Arial" w:cs="Arial"/>
          <w:w w:val="98"/>
          <w:sz w:val="23"/>
          <w:szCs w:val="23"/>
        </w:rPr>
        <w:t xml:space="preserve"> </w:t>
      </w:r>
      <w:r w:rsidRPr="00354F39">
        <w:rPr>
          <w:rFonts w:ascii="Arial" w:hAnsi="Arial" w:cs="Arial"/>
          <w:sz w:val="23"/>
          <w:szCs w:val="23"/>
        </w:rPr>
        <w:t xml:space="preserve">Vinculam-se a esta Ata, para fins de análise técnica, jurídica e decisão superior o Edital de Pregão Presencial nº </w:t>
      </w:r>
      <w:r w:rsidR="003743F7" w:rsidRPr="00354F39">
        <w:rPr>
          <w:rFonts w:ascii="Arial" w:hAnsi="Arial" w:cs="Arial"/>
          <w:sz w:val="23"/>
          <w:szCs w:val="23"/>
        </w:rPr>
        <w:t>039</w:t>
      </w:r>
      <w:r w:rsidRPr="00354F39">
        <w:rPr>
          <w:rFonts w:ascii="Arial" w:hAnsi="Arial" w:cs="Arial"/>
          <w:sz w:val="23"/>
          <w:szCs w:val="23"/>
        </w:rPr>
        <w:t>/2021 seus anexos e a proposta da detentora do registro de preços;</w:t>
      </w:r>
    </w:p>
    <w:p w:rsidR="00883285" w:rsidRPr="00354F39" w:rsidRDefault="00883285" w:rsidP="00883285">
      <w:pPr>
        <w:jc w:val="both"/>
        <w:rPr>
          <w:rFonts w:ascii="Arial" w:hAnsi="Arial" w:cs="Arial"/>
          <w:sz w:val="23"/>
          <w:szCs w:val="23"/>
        </w:rPr>
      </w:pPr>
    </w:p>
    <w:p w:rsidR="00883285" w:rsidRPr="00354F39" w:rsidRDefault="00883285" w:rsidP="00883285">
      <w:pPr>
        <w:autoSpaceDE w:val="0"/>
        <w:autoSpaceDN w:val="0"/>
        <w:adjustRightInd w:val="0"/>
        <w:rPr>
          <w:rFonts w:ascii="Arial" w:hAnsi="Arial" w:cs="Arial"/>
          <w:sz w:val="23"/>
          <w:szCs w:val="23"/>
        </w:rPr>
      </w:pPr>
      <w:r w:rsidRPr="00354F39">
        <w:rPr>
          <w:rFonts w:ascii="Arial" w:hAnsi="Arial" w:cs="Arial"/>
          <w:b/>
          <w:bCs/>
          <w:sz w:val="23"/>
          <w:szCs w:val="23"/>
        </w:rPr>
        <w:t xml:space="preserve">IV. </w:t>
      </w:r>
      <w:r w:rsidRPr="00354F39">
        <w:rPr>
          <w:rFonts w:ascii="Arial" w:hAnsi="Arial" w:cs="Arial"/>
          <w:bCs/>
          <w:sz w:val="23"/>
          <w:szCs w:val="23"/>
        </w:rPr>
        <w:t>V</w:t>
      </w:r>
      <w:r w:rsidRPr="00354F39">
        <w:rPr>
          <w:rFonts w:ascii="Arial" w:hAnsi="Arial" w:cs="Arial"/>
          <w:sz w:val="23"/>
          <w:szCs w:val="23"/>
        </w:rPr>
        <w:t>edado caucionar ou utilizar a presente Ata para qualquer operação financeira, sem prévia e expressa autorização da PREFEITURA.</w:t>
      </w:r>
    </w:p>
    <w:p w:rsidR="00883285" w:rsidRPr="00354F39" w:rsidRDefault="00883285" w:rsidP="00883285">
      <w:pPr>
        <w:autoSpaceDE w:val="0"/>
        <w:autoSpaceDN w:val="0"/>
        <w:adjustRightInd w:val="0"/>
        <w:rPr>
          <w:rFonts w:ascii="Arial" w:hAnsi="Arial" w:cs="Arial"/>
          <w:color w:val="FF0000"/>
          <w:w w:val="98"/>
          <w:sz w:val="23"/>
          <w:szCs w:val="23"/>
        </w:rPr>
      </w:pP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CLÁUSULA DÉCIMA NONA</w:t>
      </w:r>
    </w:p>
    <w:p w:rsidR="00883285" w:rsidRPr="00354F39" w:rsidRDefault="00883285" w:rsidP="00883285">
      <w:pPr>
        <w:jc w:val="center"/>
        <w:rPr>
          <w:rFonts w:ascii="Arial" w:hAnsi="Arial" w:cs="Arial"/>
          <w:b/>
          <w:bCs/>
          <w:sz w:val="23"/>
          <w:szCs w:val="23"/>
        </w:rPr>
      </w:pPr>
      <w:r w:rsidRPr="00354F39">
        <w:rPr>
          <w:rFonts w:ascii="Arial" w:hAnsi="Arial" w:cs="Arial"/>
          <w:b/>
          <w:bCs/>
          <w:sz w:val="23"/>
          <w:szCs w:val="23"/>
        </w:rPr>
        <w:t xml:space="preserve">DO FORO </w:t>
      </w:r>
    </w:p>
    <w:p w:rsidR="00883285" w:rsidRPr="00354F39" w:rsidRDefault="00883285" w:rsidP="00883285">
      <w:pPr>
        <w:jc w:val="both"/>
        <w:rPr>
          <w:rFonts w:ascii="Arial" w:hAnsi="Arial" w:cs="Arial"/>
          <w:w w:val="98"/>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19.1. As partes elegem o foro da Comarca de </w:t>
      </w:r>
      <w:r w:rsidR="0045742C" w:rsidRPr="00354F39">
        <w:rPr>
          <w:rFonts w:ascii="Arial" w:hAnsi="Arial" w:cs="Arial"/>
          <w:sz w:val="23"/>
          <w:szCs w:val="23"/>
        </w:rPr>
        <w:t>Itaúba</w:t>
      </w:r>
      <w:r w:rsidR="003743F7" w:rsidRPr="00354F39">
        <w:rPr>
          <w:rFonts w:ascii="Arial" w:hAnsi="Arial" w:cs="Arial"/>
          <w:sz w:val="23"/>
          <w:szCs w:val="23"/>
        </w:rPr>
        <w:t>/MT</w:t>
      </w:r>
      <w:r w:rsidRPr="00354F39">
        <w:rPr>
          <w:rFonts w:ascii="Arial" w:hAnsi="Arial" w:cs="Arial"/>
          <w:sz w:val="23"/>
          <w:szCs w:val="23"/>
        </w:rPr>
        <w:t xml:space="preserve"> como competente para dirimir quaisquer questões oriundas da presente Ata de Registro de preços, inclusive os casos omissos, que não puderem ser resolvidos pela via administrativa, renunciando a qualquer outro, por mais privilegiado que seja.</w:t>
      </w:r>
    </w:p>
    <w:p w:rsidR="00883285" w:rsidRPr="00354F39" w:rsidRDefault="00883285" w:rsidP="00883285">
      <w:pPr>
        <w:jc w:val="both"/>
        <w:rPr>
          <w:rFonts w:ascii="Arial" w:hAnsi="Arial" w:cs="Arial"/>
          <w:sz w:val="23"/>
          <w:szCs w:val="23"/>
        </w:rPr>
      </w:pPr>
    </w:p>
    <w:p w:rsidR="00883285" w:rsidRPr="00354F39" w:rsidRDefault="00883285" w:rsidP="00883285">
      <w:pPr>
        <w:jc w:val="both"/>
        <w:rPr>
          <w:rFonts w:ascii="Arial" w:hAnsi="Arial" w:cs="Arial"/>
          <w:sz w:val="23"/>
          <w:szCs w:val="23"/>
        </w:rPr>
      </w:pPr>
      <w:r w:rsidRPr="00354F39">
        <w:rPr>
          <w:rFonts w:ascii="Arial" w:hAnsi="Arial" w:cs="Arial"/>
          <w:sz w:val="23"/>
          <w:szCs w:val="23"/>
        </w:rPr>
        <w:t xml:space="preserve">19.2. E por estarem de acordo, as partes firmam a presente, em </w:t>
      </w:r>
      <w:r w:rsidR="003743F7" w:rsidRPr="00354F39">
        <w:rPr>
          <w:rFonts w:ascii="Arial" w:hAnsi="Arial" w:cs="Arial"/>
          <w:sz w:val="23"/>
          <w:szCs w:val="23"/>
        </w:rPr>
        <w:t>02 (duas)</w:t>
      </w:r>
      <w:r w:rsidRPr="00354F39">
        <w:rPr>
          <w:rFonts w:ascii="Arial" w:hAnsi="Arial" w:cs="Arial"/>
          <w:sz w:val="23"/>
          <w:szCs w:val="23"/>
        </w:rPr>
        <w:t xml:space="preserve"> vias de igual teor e forma para um só efeito legal, ficando uma via arquivada na sede da PREFEITURA, na forma do art. 60 da Lei 8 666 de 21/06/93.</w:t>
      </w:r>
    </w:p>
    <w:p w:rsidR="00883285" w:rsidRPr="00354F39" w:rsidRDefault="00883285" w:rsidP="00883285">
      <w:pPr>
        <w:jc w:val="both"/>
        <w:rPr>
          <w:rFonts w:ascii="Arial" w:hAnsi="Arial" w:cs="Arial"/>
          <w:sz w:val="23"/>
          <w:szCs w:val="23"/>
        </w:rPr>
      </w:pPr>
    </w:p>
    <w:p w:rsidR="00883285" w:rsidRPr="00354F39" w:rsidRDefault="00883285" w:rsidP="00883285">
      <w:pPr>
        <w:jc w:val="center"/>
        <w:rPr>
          <w:rFonts w:ascii="Arial" w:hAnsi="Arial" w:cs="Arial"/>
          <w:sz w:val="23"/>
          <w:szCs w:val="23"/>
        </w:rPr>
      </w:pPr>
      <w:r w:rsidRPr="00354F39">
        <w:rPr>
          <w:rFonts w:ascii="Arial" w:hAnsi="Arial" w:cs="Arial"/>
          <w:sz w:val="23"/>
          <w:szCs w:val="23"/>
        </w:rPr>
        <w:t xml:space="preserve">Nova Santa Helena/MT, </w:t>
      </w:r>
      <w:r w:rsidR="003743F7" w:rsidRPr="00354F39">
        <w:rPr>
          <w:rFonts w:ascii="Arial" w:hAnsi="Arial" w:cs="Arial"/>
          <w:sz w:val="23"/>
          <w:szCs w:val="23"/>
        </w:rPr>
        <w:t>29 de setembro</w:t>
      </w:r>
      <w:r w:rsidRPr="00354F39">
        <w:rPr>
          <w:rFonts w:ascii="Arial" w:hAnsi="Arial" w:cs="Arial"/>
          <w:sz w:val="23"/>
          <w:szCs w:val="23"/>
        </w:rPr>
        <w:t xml:space="preserve"> 2021.</w:t>
      </w:r>
    </w:p>
    <w:p w:rsidR="00883285" w:rsidRPr="00354F39" w:rsidRDefault="00883285" w:rsidP="00883285">
      <w:pPr>
        <w:jc w:val="center"/>
        <w:rPr>
          <w:rFonts w:ascii="Arial" w:hAnsi="Arial" w:cs="Arial"/>
          <w:sz w:val="23"/>
          <w:szCs w:val="23"/>
        </w:rPr>
      </w:pPr>
    </w:p>
    <w:p w:rsidR="00883285" w:rsidRPr="00354F39" w:rsidRDefault="00883285" w:rsidP="00883285">
      <w:pPr>
        <w:jc w:val="center"/>
        <w:rPr>
          <w:rFonts w:ascii="Arial" w:hAnsi="Arial" w:cs="Arial"/>
          <w:b/>
          <w:w w:val="98"/>
          <w:sz w:val="23"/>
          <w:szCs w:val="23"/>
        </w:rPr>
      </w:pPr>
    </w:p>
    <w:p w:rsidR="00883285" w:rsidRPr="00354F39" w:rsidRDefault="00883285" w:rsidP="00883285">
      <w:pPr>
        <w:jc w:val="center"/>
        <w:rPr>
          <w:rFonts w:ascii="Arial" w:hAnsi="Arial" w:cs="Arial"/>
          <w:b/>
          <w:sz w:val="23"/>
          <w:szCs w:val="23"/>
        </w:rPr>
      </w:pPr>
      <w:r w:rsidRPr="00354F39">
        <w:rPr>
          <w:rFonts w:ascii="Arial" w:hAnsi="Arial" w:cs="Arial"/>
          <w:noProof/>
          <w:sz w:val="23"/>
          <w:szCs w:val="23"/>
        </w:rPr>
        <mc:AlternateContent>
          <mc:Choice Requires="wps">
            <w:drawing>
              <wp:anchor distT="0" distB="0" distL="0" distR="0" simplePos="0" relativeHeight="251659264" behindDoc="1" locked="0" layoutInCell="1" allowOverlap="1" wp14:anchorId="2E0A47AD" wp14:editId="5B6C73DD">
                <wp:simplePos x="0" y="0"/>
                <wp:positionH relativeFrom="page">
                  <wp:posOffset>2266315</wp:posOffset>
                </wp:positionH>
                <wp:positionV relativeFrom="paragraph">
                  <wp:posOffset>124460</wp:posOffset>
                </wp:positionV>
                <wp:extent cx="3113405" cy="1270"/>
                <wp:effectExtent l="8890" t="8890" r="11430" b="8890"/>
                <wp:wrapTopAndBottom/>
                <wp:docPr id="168" name="Forma livr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3405" cy="1270"/>
                        </a:xfrm>
                        <a:custGeom>
                          <a:avLst/>
                          <a:gdLst>
                            <a:gd name="T0" fmla="+- 0 3569 3569"/>
                            <a:gd name="T1" fmla="*/ T0 w 4903"/>
                            <a:gd name="T2" fmla="+- 0 8472 3569"/>
                            <a:gd name="T3" fmla="*/ T2 w 4903"/>
                          </a:gdLst>
                          <a:ahLst/>
                          <a:cxnLst>
                            <a:cxn ang="0">
                              <a:pos x="T1" y="0"/>
                            </a:cxn>
                            <a:cxn ang="0">
                              <a:pos x="T3" y="0"/>
                            </a:cxn>
                          </a:cxnLst>
                          <a:rect l="0" t="0" r="r" b="b"/>
                          <a:pathLst>
                            <a:path w="4903">
                              <a:moveTo>
                                <a:pt x="0" y="0"/>
                              </a:moveTo>
                              <a:lnTo>
                                <a:pt x="4903" y="0"/>
                              </a:lnTo>
                            </a:path>
                          </a:pathLst>
                        </a:custGeom>
                        <a:noFill/>
                        <a:ln w="85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609B1" id="Forma livre 168" o:spid="_x0000_s1026" style="position:absolute;margin-left:178.45pt;margin-top:9.8pt;width:245.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" path="m,l4903,e" filled="f" strokeweight=".238mm">
                <v:path arrowok="t" o:connecttype="custom" o:connectlocs="0,0;3113405,0" o:connectangles="0,0"/>
                <w10:wrap type="topAndBottom" anchorx="page"/>
              </v:shape>
            </w:pict>
          </mc:Fallback>
        </mc:AlternateContent>
      </w:r>
      <w:r w:rsidRPr="00354F39">
        <w:rPr>
          <w:rFonts w:ascii="Arial" w:hAnsi="Arial" w:cs="Arial"/>
          <w:b/>
          <w:sz w:val="23"/>
          <w:szCs w:val="23"/>
        </w:rPr>
        <w:t>PREFEITURA MUNICIPAL</w:t>
      </w:r>
    </w:p>
    <w:p w:rsidR="003743F7" w:rsidRPr="00354F39" w:rsidRDefault="003743F7" w:rsidP="003743F7">
      <w:pPr>
        <w:jc w:val="center"/>
        <w:rPr>
          <w:rFonts w:ascii="Arial" w:hAnsi="Arial" w:cs="Arial"/>
          <w:b/>
          <w:sz w:val="23"/>
          <w:szCs w:val="23"/>
          <w:lang w:val="pt-PT"/>
        </w:rPr>
      </w:pPr>
      <w:r w:rsidRPr="00354F39">
        <w:rPr>
          <w:rFonts w:ascii="Arial" w:hAnsi="Arial" w:cs="Arial"/>
          <w:b/>
          <w:sz w:val="23"/>
          <w:szCs w:val="23"/>
          <w:lang w:val="pt-PT"/>
        </w:rPr>
        <w:t>PAULINHO BORTOLINI</w:t>
      </w:r>
    </w:p>
    <w:p w:rsidR="003743F7" w:rsidRPr="00354F39" w:rsidRDefault="003743F7" w:rsidP="003743F7">
      <w:pPr>
        <w:jc w:val="center"/>
        <w:rPr>
          <w:rFonts w:ascii="Arial" w:hAnsi="Arial" w:cs="Arial"/>
          <w:b/>
          <w:sz w:val="23"/>
          <w:szCs w:val="23"/>
          <w:lang w:val="pt-PT"/>
        </w:rPr>
      </w:pPr>
      <w:r w:rsidRPr="00354F39">
        <w:rPr>
          <w:rFonts w:ascii="Arial" w:hAnsi="Arial" w:cs="Arial"/>
          <w:b/>
          <w:sz w:val="23"/>
          <w:szCs w:val="23"/>
          <w:lang w:val="pt-PT"/>
        </w:rPr>
        <w:t>PREFEITO MUNICIPAL</w:t>
      </w:r>
    </w:p>
    <w:p w:rsidR="003743F7" w:rsidRPr="00354F39" w:rsidRDefault="003743F7" w:rsidP="00883285">
      <w:pPr>
        <w:jc w:val="center"/>
        <w:rPr>
          <w:rFonts w:ascii="Arial" w:hAnsi="Arial" w:cs="Arial"/>
          <w:b/>
          <w:sz w:val="23"/>
          <w:szCs w:val="23"/>
        </w:rPr>
      </w:pPr>
    </w:p>
    <w:p w:rsidR="00883285" w:rsidRPr="00354F39" w:rsidRDefault="00883285" w:rsidP="00883285">
      <w:pPr>
        <w:jc w:val="center"/>
        <w:rPr>
          <w:rFonts w:ascii="Arial" w:hAnsi="Arial" w:cs="Arial"/>
          <w:b/>
          <w:sz w:val="23"/>
          <w:szCs w:val="23"/>
        </w:rPr>
      </w:pPr>
    </w:p>
    <w:p w:rsidR="00883285" w:rsidRPr="00354F39" w:rsidRDefault="00883285" w:rsidP="00883285">
      <w:pPr>
        <w:rPr>
          <w:rFonts w:ascii="Arial" w:hAnsi="Arial" w:cs="Arial"/>
          <w:b/>
          <w:sz w:val="23"/>
          <w:szCs w:val="23"/>
        </w:rPr>
      </w:pPr>
      <w:r w:rsidRPr="00354F39">
        <w:rPr>
          <w:rFonts w:ascii="Arial" w:hAnsi="Arial" w:cs="Arial"/>
          <w:b/>
          <w:sz w:val="23"/>
          <w:szCs w:val="23"/>
        </w:rPr>
        <w:t>DETENTORA DO REGISTRO:</w:t>
      </w:r>
    </w:p>
    <w:p w:rsidR="00883285" w:rsidRPr="00354F39" w:rsidRDefault="00883285" w:rsidP="00883285">
      <w:pPr>
        <w:rPr>
          <w:rFonts w:ascii="Arial" w:hAnsi="Arial" w:cs="Arial"/>
          <w:b/>
          <w:sz w:val="23"/>
          <w:szCs w:val="23"/>
        </w:rPr>
      </w:pPr>
    </w:p>
    <w:p w:rsidR="00883285" w:rsidRPr="00354F39" w:rsidRDefault="00883285" w:rsidP="00883285">
      <w:pPr>
        <w:rPr>
          <w:rFonts w:ascii="Arial" w:hAnsi="Arial" w:cs="Arial"/>
          <w:sz w:val="23"/>
          <w:szCs w:val="23"/>
        </w:rPr>
      </w:pPr>
    </w:p>
    <w:p w:rsidR="00883285" w:rsidRPr="00354F39" w:rsidRDefault="00883285" w:rsidP="00883285">
      <w:pPr>
        <w:jc w:val="center"/>
        <w:rPr>
          <w:rFonts w:ascii="Arial" w:hAnsi="Arial" w:cs="Arial"/>
          <w:b/>
          <w:sz w:val="23"/>
          <w:szCs w:val="23"/>
        </w:rPr>
      </w:pPr>
      <w:r w:rsidRPr="00354F39">
        <w:rPr>
          <w:rFonts w:ascii="Arial" w:hAnsi="Arial" w:cs="Arial"/>
          <w:noProof/>
          <w:sz w:val="23"/>
          <w:szCs w:val="23"/>
        </w:rPr>
        <mc:AlternateContent>
          <mc:Choice Requires="wps">
            <w:drawing>
              <wp:anchor distT="0" distB="0" distL="0" distR="0" simplePos="0" relativeHeight="251660288" behindDoc="1" locked="0" layoutInCell="1" allowOverlap="1" wp14:anchorId="6AA5D214" wp14:editId="76793F93">
                <wp:simplePos x="0" y="0"/>
                <wp:positionH relativeFrom="page">
                  <wp:posOffset>2266315</wp:posOffset>
                </wp:positionH>
                <wp:positionV relativeFrom="paragraph">
                  <wp:posOffset>124460</wp:posOffset>
                </wp:positionV>
                <wp:extent cx="3113405" cy="1270"/>
                <wp:effectExtent l="8890" t="8890" r="11430" b="8890"/>
                <wp:wrapTopAndBottom/>
                <wp:docPr id="120" name="Forma livr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3405" cy="1270"/>
                        </a:xfrm>
                        <a:custGeom>
                          <a:avLst/>
                          <a:gdLst>
                            <a:gd name="T0" fmla="+- 0 3569 3569"/>
                            <a:gd name="T1" fmla="*/ T0 w 4903"/>
                            <a:gd name="T2" fmla="+- 0 8472 3569"/>
                            <a:gd name="T3" fmla="*/ T2 w 4903"/>
                          </a:gdLst>
                          <a:ahLst/>
                          <a:cxnLst>
                            <a:cxn ang="0">
                              <a:pos x="T1" y="0"/>
                            </a:cxn>
                            <a:cxn ang="0">
                              <a:pos x="T3" y="0"/>
                            </a:cxn>
                          </a:cxnLst>
                          <a:rect l="0" t="0" r="r" b="b"/>
                          <a:pathLst>
                            <a:path w="4903">
                              <a:moveTo>
                                <a:pt x="0" y="0"/>
                              </a:moveTo>
                              <a:lnTo>
                                <a:pt x="4903" y="0"/>
                              </a:lnTo>
                            </a:path>
                          </a:pathLst>
                        </a:custGeom>
                        <a:noFill/>
                        <a:ln w="856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4E4F59" id="Forma livre 120" o:spid="_x0000_s1026" style="position:absolute;margin-left:178.45pt;margin-top:9.8pt;width:245.1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" path="m,l4903,e" filled="f" strokeweight=".238mm">
                <v:path arrowok="t" o:connecttype="custom" o:connectlocs="0,0;3113405,0" o:connectangles="0,0"/>
                <w10:wrap type="topAndBottom" anchorx="page"/>
              </v:shape>
            </w:pict>
          </mc:Fallback>
        </mc:AlternateContent>
      </w:r>
      <w:r w:rsidR="003743F7" w:rsidRPr="00354F39">
        <w:rPr>
          <w:rFonts w:ascii="Arial" w:hAnsi="Arial" w:cs="Arial"/>
          <w:b/>
          <w:sz w:val="23"/>
          <w:szCs w:val="23"/>
        </w:rPr>
        <w:t>META EXTINTORES LTDA EPP</w:t>
      </w:r>
    </w:p>
    <w:p w:rsidR="00883285" w:rsidRPr="00354F39" w:rsidRDefault="00883285" w:rsidP="00883285">
      <w:pPr>
        <w:rPr>
          <w:rFonts w:ascii="Arial" w:hAnsi="Arial" w:cs="Arial"/>
          <w:b/>
          <w:sz w:val="23"/>
          <w:szCs w:val="23"/>
        </w:rPr>
      </w:pPr>
    </w:p>
    <w:p w:rsidR="00883285" w:rsidRPr="00354F39" w:rsidRDefault="00883285" w:rsidP="00883285">
      <w:pPr>
        <w:rPr>
          <w:rFonts w:ascii="Arial" w:hAnsi="Arial" w:cs="Arial"/>
          <w:b/>
          <w:bCs/>
          <w:iCs/>
          <w:sz w:val="23"/>
          <w:szCs w:val="23"/>
        </w:rPr>
      </w:pPr>
    </w:p>
    <w:p w:rsidR="00883285" w:rsidRPr="00354F39" w:rsidRDefault="00883285" w:rsidP="00883285">
      <w:pPr>
        <w:rPr>
          <w:rFonts w:ascii="Arial" w:hAnsi="Arial" w:cs="Arial"/>
          <w:b/>
          <w:bCs/>
          <w:iCs/>
          <w:sz w:val="23"/>
          <w:szCs w:val="23"/>
        </w:rPr>
      </w:pPr>
      <w:r w:rsidRPr="00354F39">
        <w:rPr>
          <w:rFonts w:ascii="Arial" w:hAnsi="Arial" w:cs="Arial"/>
          <w:b/>
          <w:bCs/>
          <w:iCs/>
          <w:sz w:val="23"/>
          <w:szCs w:val="23"/>
        </w:rPr>
        <w:t>FISCAIS DA ATA:</w:t>
      </w:r>
    </w:p>
    <w:p w:rsidR="00181D66" w:rsidRPr="00354F39" w:rsidRDefault="00181D66" w:rsidP="00883285">
      <w:pPr>
        <w:rPr>
          <w:rFonts w:ascii="Arial" w:hAnsi="Arial" w:cs="Arial"/>
          <w:b/>
          <w:bCs/>
          <w:iCs/>
          <w:sz w:val="23"/>
          <w:szCs w:val="23"/>
        </w:rPr>
      </w:pPr>
    </w:p>
    <w:p w:rsidR="0045742C" w:rsidRPr="0045742C" w:rsidRDefault="0045742C" w:rsidP="0045742C">
      <w:pPr>
        <w:rPr>
          <w:rFonts w:ascii="Arial" w:eastAsia="Calibri" w:hAnsi="Arial" w:cs="Arial"/>
          <w:bCs/>
          <w:sz w:val="22"/>
        </w:rPr>
      </w:pPr>
      <w:r w:rsidRPr="0045742C">
        <w:rPr>
          <w:rFonts w:ascii="Arial" w:eastAsia="Calibri" w:hAnsi="Arial" w:cs="Arial"/>
          <w:bCs/>
          <w:sz w:val="22"/>
        </w:rPr>
        <w:t>_____________________________                         ____________________________</w:t>
      </w:r>
    </w:p>
    <w:p w:rsidR="0045742C" w:rsidRPr="0045742C" w:rsidRDefault="0045742C" w:rsidP="0045742C">
      <w:pPr>
        <w:keepNext/>
        <w:outlineLvl w:val="2"/>
        <w:rPr>
          <w:rFonts w:ascii="Arial" w:hAnsi="Arial" w:cs="Arial"/>
          <w:b/>
          <w:bCs/>
          <w:iCs/>
          <w:sz w:val="22"/>
        </w:rPr>
      </w:pPr>
      <w:r>
        <w:rPr>
          <w:rFonts w:ascii="Arial" w:eastAsia="Calibri" w:hAnsi="Arial" w:cs="Arial"/>
          <w:b/>
          <w:bCs/>
          <w:iCs/>
          <w:sz w:val="22"/>
        </w:rPr>
        <w:t xml:space="preserve"> </w:t>
      </w:r>
      <w:r w:rsidRPr="0045742C">
        <w:rPr>
          <w:rFonts w:ascii="Arial" w:eastAsia="Calibri" w:hAnsi="Arial" w:cs="Arial"/>
          <w:b/>
          <w:bCs/>
          <w:iCs/>
          <w:sz w:val="22"/>
        </w:rPr>
        <w:t>VALDIRENE S. S. MARCONDES                                        SIMONE CORDOVA</w:t>
      </w:r>
    </w:p>
    <w:p w:rsidR="0045742C" w:rsidRPr="0045742C" w:rsidRDefault="0045742C" w:rsidP="0045742C">
      <w:pPr>
        <w:jc w:val="both"/>
        <w:rPr>
          <w:rFonts w:ascii="Arial" w:hAnsi="Arial" w:cs="Arial"/>
          <w:b/>
          <w:sz w:val="22"/>
        </w:rPr>
      </w:pPr>
      <w:r w:rsidRPr="0045742C">
        <w:rPr>
          <w:rFonts w:ascii="Arial" w:hAnsi="Arial" w:cs="Arial"/>
          <w:b/>
          <w:sz w:val="22"/>
        </w:rPr>
        <w:t xml:space="preserve">      CPF Nº 021.177.841-94 </w:t>
      </w:r>
      <w:r w:rsidRPr="0045742C">
        <w:rPr>
          <w:rFonts w:ascii="Arial" w:eastAsia="Calibri" w:hAnsi="Arial" w:cs="Arial"/>
          <w:b/>
          <w:bCs/>
          <w:iCs/>
          <w:sz w:val="22"/>
        </w:rPr>
        <w:t xml:space="preserve">               </w:t>
      </w:r>
      <w:r w:rsidRPr="0045742C">
        <w:rPr>
          <w:rFonts w:ascii="Arial" w:hAnsi="Arial" w:cs="Arial"/>
          <w:b/>
          <w:bCs/>
          <w:iCs/>
          <w:sz w:val="22"/>
        </w:rPr>
        <w:t xml:space="preserve">           </w:t>
      </w:r>
      <w:r w:rsidRPr="0045742C">
        <w:rPr>
          <w:rFonts w:ascii="Arial" w:hAnsi="Arial" w:cs="Arial"/>
          <w:b/>
          <w:bCs/>
          <w:iCs/>
          <w:sz w:val="22"/>
        </w:rPr>
        <w:tab/>
      </w:r>
      <w:r>
        <w:rPr>
          <w:rFonts w:ascii="Arial" w:hAnsi="Arial" w:cs="Arial"/>
          <w:b/>
          <w:bCs/>
          <w:iCs/>
          <w:sz w:val="22"/>
        </w:rPr>
        <w:t xml:space="preserve">  </w:t>
      </w:r>
      <w:r w:rsidRPr="0045742C">
        <w:rPr>
          <w:rFonts w:ascii="Arial" w:hAnsi="Arial" w:cs="Arial"/>
          <w:b/>
          <w:bCs/>
          <w:iCs/>
          <w:sz w:val="22"/>
        </w:rPr>
        <w:t xml:space="preserve">         CPF Nº 019.425.051.24                                                                                  </w:t>
      </w:r>
      <w:r w:rsidRPr="0045742C">
        <w:rPr>
          <w:rFonts w:ascii="Arial" w:eastAsia="Calibri" w:hAnsi="Arial" w:cs="Arial"/>
          <w:b/>
          <w:bCs/>
          <w:iCs/>
          <w:sz w:val="22"/>
        </w:rPr>
        <w:t xml:space="preserve">                                         </w:t>
      </w:r>
    </w:p>
    <w:p w:rsidR="009E3ADE" w:rsidRPr="0045742C" w:rsidRDefault="009E3ADE" w:rsidP="0045742C">
      <w:pPr>
        <w:rPr>
          <w:rFonts w:ascii="Arial" w:hAnsi="Arial" w:cs="Arial"/>
          <w:b/>
          <w:sz w:val="24"/>
          <w:szCs w:val="23"/>
        </w:rPr>
      </w:pPr>
      <w:bookmarkStart w:id="0" w:name="_GoBack"/>
      <w:bookmarkEnd w:id="0"/>
    </w:p>
    <w:sectPr w:rsidR="009E3ADE" w:rsidRPr="0045742C" w:rsidSect="00883285">
      <w:headerReference w:type="default" r:id="rId8"/>
      <w:pgSz w:w="11906" w:h="16838"/>
      <w:pgMar w:top="1417" w:right="1701"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285" w:rsidRDefault="00883285" w:rsidP="00883285">
      <w:r>
        <w:separator/>
      </w:r>
    </w:p>
  </w:endnote>
  <w:endnote w:type="continuationSeparator" w:id="0">
    <w:p w:rsidR="00883285" w:rsidRDefault="00883285" w:rsidP="0088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285" w:rsidRDefault="00883285" w:rsidP="00883285">
      <w:r>
        <w:separator/>
      </w:r>
    </w:p>
  </w:footnote>
  <w:footnote w:type="continuationSeparator" w:id="0">
    <w:p w:rsidR="00883285" w:rsidRDefault="00883285" w:rsidP="008832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3285" w:rsidRDefault="00883285" w:rsidP="00883285">
    <w:pPr>
      <w:pStyle w:val="Cabealho"/>
      <w:jc w:val="center"/>
      <w:rPr>
        <w:lang w:eastAsia="x-none"/>
      </w:rPr>
    </w:pPr>
    <w:r>
      <w:rPr>
        <w:rFonts w:ascii="Tahoma" w:hAnsi="Tahoma" w:cs="Tahoma"/>
        <w:noProof/>
        <w:sz w:val="22"/>
        <w:szCs w:val="22"/>
      </w:rPr>
      <mc:AlternateContent>
        <mc:Choice Requires="wps">
          <w:drawing>
            <wp:anchor distT="0" distB="0" distL="114300" distR="114300" simplePos="0" relativeHeight="251659264" behindDoc="0" locked="0" layoutInCell="1" allowOverlap="1" wp14:anchorId="1C4B597A" wp14:editId="11B461F5">
              <wp:simplePos x="0" y="0"/>
              <wp:positionH relativeFrom="column">
                <wp:posOffset>4549140</wp:posOffset>
              </wp:positionH>
              <wp:positionV relativeFrom="paragraph">
                <wp:posOffset>6985</wp:posOffset>
              </wp:positionV>
              <wp:extent cx="1598295" cy="726440"/>
              <wp:effectExtent l="0" t="0" r="20955" b="16510"/>
              <wp:wrapNone/>
              <wp:docPr id="89" name="Caixa de texto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98295" cy="726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83285" w:rsidRPr="00EC1FEC" w:rsidRDefault="00883285" w:rsidP="00883285">
                          <w:pPr>
                            <w:jc w:val="center"/>
                            <w:rPr>
                              <w:rFonts w:ascii="Arial" w:hAnsi="Arial" w:cs="Arial"/>
                              <w:b/>
                              <w:sz w:val="24"/>
                              <w:szCs w:val="32"/>
                            </w:rPr>
                          </w:pPr>
                          <w:r w:rsidRPr="00EC1FEC">
                            <w:rPr>
                              <w:rFonts w:ascii="Arial" w:hAnsi="Arial" w:cs="Arial"/>
                              <w:b/>
                              <w:sz w:val="24"/>
                              <w:szCs w:val="32"/>
                            </w:rPr>
                            <w:t>P. M. N. S. H.</w:t>
                          </w:r>
                        </w:p>
                        <w:p w:rsidR="00883285" w:rsidRPr="004A6990" w:rsidRDefault="00883285" w:rsidP="00883285">
                          <w:pPr>
                            <w:jc w:val="center"/>
                            <w:rPr>
                              <w:rFonts w:ascii="Arial" w:hAnsi="Arial" w:cs="Arial"/>
                              <w:sz w:val="6"/>
                              <w:szCs w:val="6"/>
                            </w:rPr>
                          </w:pPr>
                        </w:p>
                        <w:p w:rsidR="00883285" w:rsidRPr="00EC1FEC" w:rsidRDefault="00883285" w:rsidP="00883285">
                          <w:pPr>
                            <w:rPr>
                              <w:rFonts w:ascii="Arial" w:hAnsi="Arial" w:cs="Arial"/>
                              <w:b/>
                              <w:szCs w:val="18"/>
                            </w:rPr>
                          </w:pPr>
                          <w:r w:rsidRPr="00EC1FEC">
                            <w:rPr>
                              <w:rFonts w:ascii="Arial" w:hAnsi="Arial" w:cs="Arial"/>
                              <w:b/>
                              <w:szCs w:val="18"/>
                            </w:rPr>
                            <w:t>Processo: ____________</w:t>
                          </w:r>
                        </w:p>
                        <w:p w:rsidR="00883285" w:rsidRPr="00EC1FEC" w:rsidRDefault="00883285" w:rsidP="00883285">
                          <w:pPr>
                            <w:rPr>
                              <w:rFonts w:ascii="Arial" w:hAnsi="Arial" w:cs="Arial"/>
                              <w:b/>
                              <w:szCs w:val="18"/>
                            </w:rPr>
                          </w:pPr>
                          <w:proofErr w:type="spellStart"/>
                          <w:r w:rsidRPr="00EC1FEC">
                            <w:rPr>
                              <w:rFonts w:ascii="Arial" w:hAnsi="Arial" w:cs="Arial"/>
                              <w:b/>
                              <w:szCs w:val="18"/>
                            </w:rPr>
                            <w:t>Flª</w:t>
                          </w:r>
                          <w:proofErr w:type="spellEnd"/>
                          <w:r w:rsidRPr="00EC1FEC">
                            <w:rPr>
                              <w:rFonts w:ascii="Arial" w:hAnsi="Arial" w:cs="Arial"/>
                              <w:b/>
                              <w:szCs w:val="18"/>
                            </w:rPr>
                            <w:t>. nº.  ______________</w:t>
                          </w:r>
                        </w:p>
                        <w:p w:rsidR="00883285" w:rsidRPr="00C140E2" w:rsidRDefault="00883285" w:rsidP="00883285">
                          <w:pPr>
                            <w:rPr>
                              <w:rFonts w:ascii="Arial" w:hAnsi="Arial" w:cs="Arial"/>
                              <w:szCs w:val="18"/>
                            </w:rPr>
                          </w:pPr>
                          <w:r w:rsidRPr="00EC1FEC">
                            <w:rPr>
                              <w:rFonts w:ascii="Arial" w:hAnsi="Arial" w:cs="Arial"/>
                              <w:b/>
                              <w:szCs w:val="18"/>
                            </w:rPr>
                            <w:t>Visto: _______________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B597A" id="_x0000_t202" coordsize="21600,21600" o:spt="202" path="m,l,21600r21600,l21600,xe">
              <v:stroke joinstyle="miter"/>
              <v:path gradientshapeok="t" o:connecttype="rect"/>
            </v:shapetype>
            <v:shape id="Caixa de texto 89" o:spid="_x0000_s1026" type="#_x0000_t202" style="position:absolute;left:0;text-align:left;margin-left:358.2pt;margin-top:.55pt;width:125.85pt;height: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" filled="f">
              <v:path arrowok="t"/>
              <v:textbox inset="1mm,.5mm,1mm,1mm">
                <w:txbxContent>
                  <w:p w:rsidR="00883285" w:rsidRPr="00EC1FEC" w:rsidRDefault="00883285" w:rsidP="00883285">
                    <w:pPr>
                      <w:jc w:val="center"/>
                      <w:rPr>
                        <w:rFonts w:ascii="Arial" w:hAnsi="Arial" w:cs="Arial"/>
                        <w:b/>
                        <w:sz w:val="24"/>
                        <w:szCs w:val="32"/>
                      </w:rPr>
                    </w:pPr>
                    <w:r w:rsidRPr="00EC1FEC">
                      <w:rPr>
                        <w:rFonts w:ascii="Arial" w:hAnsi="Arial" w:cs="Arial"/>
                        <w:b/>
                        <w:sz w:val="24"/>
                        <w:szCs w:val="32"/>
                      </w:rPr>
                      <w:t>P. M. N. S. H.</w:t>
                    </w:r>
                  </w:p>
                  <w:p w:rsidR="00883285" w:rsidRPr="004A6990" w:rsidRDefault="00883285" w:rsidP="00883285">
                    <w:pPr>
                      <w:jc w:val="center"/>
                      <w:rPr>
                        <w:rFonts w:ascii="Arial" w:hAnsi="Arial" w:cs="Arial"/>
                        <w:sz w:val="6"/>
                        <w:szCs w:val="6"/>
                      </w:rPr>
                    </w:pPr>
                  </w:p>
                  <w:p w:rsidR="00883285" w:rsidRPr="00EC1FEC" w:rsidRDefault="00883285" w:rsidP="00883285">
                    <w:pPr>
                      <w:rPr>
                        <w:rFonts w:ascii="Arial" w:hAnsi="Arial" w:cs="Arial"/>
                        <w:b/>
                        <w:szCs w:val="18"/>
                      </w:rPr>
                    </w:pPr>
                    <w:r w:rsidRPr="00EC1FEC">
                      <w:rPr>
                        <w:rFonts w:ascii="Arial" w:hAnsi="Arial" w:cs="Arial"/>
                        <w:b/>
                        <w:szCs w:val="18"/>
                      </w:rPr>
                      <w:t>Processo: ____________</w:t>
                    </w:r>
                  </w:p>
                  <w:p w:rsidR="00883285" w:rsidRPr="00EC1FEC" w:rsidRDefault="00883285" w:rsidP="00883285">
                    <w:pPr>
                      <w:rPr>
                        <w:rFonts w:ascii="Arial" w:hAnsi="Arial" w:cs="Arial"/>
                        <w:b/>
                        <w:szCs w:val="18"/>
                      </w:rPr>
                    </w:pPr>
                    <w:proofErr w:type="spellStart"/>
                    <w:r w:rsidRPr="00EC1FEC">
                      <w:rPr>
                        <w:rFonts w:ascii="Arial" w:hAnsi="Arial" w:cs="Arial"/>
                        <w:b/>
                        <w:szCs w:val="18"/>
                      </w:rPr>
                      <w:t>Flª</w:t>
                    </w:r>
                    <w:proofErr w:type="spellEnd"/>
                    <w:r w:rsidRPr="00EC1FEC">
                      <w:rPr>
                        <w:rFonts w:ascii="Arial" w:hAnsi="Arial" w:cs="Arial"/>
                        <w:b/>
                        <w:szCs w:val="18"/>
                      </w:rPr>
                      <w:t>. nº.  ______________</w:t>
                    </w:r>
                  </w:p>
                  <w:p w:rsidR="00883285" w:rsidRPr="00C140E2" w:rsidRDefault="00883285" w:rsidP="00883285">
                    <w:pPr>
                      <w:rPr>
                        <w:rFonts w:ascii="Arial" w:hAnsi="Arial" w:cs="Arial"/>
                        <w:szCs w:val="18"/>
                      </w:rPr>
                    </w:pPr>
                    <w:r w:rsidRPr="00EC1FEC">
                      <w:rPr>
                        <w:rFonts w:ascii="Arial" w:hAnsi="Arial" w:cs="Arial"/>
                        <w:b/>
                        <w:szCs w:val="18"/>
                      </w:rPr>
                      <w:t>Visto: _______________</w:t>
                    </w:r>
                  </w:p>
                </w:txbxContent>
              </v:textbox>
            </v:shape>
          </w:pict>
        </mc:Fallback>
      </mc:AlternateContent>
    </w:r>
    <w:r>
      <w:rPr>
        <w:noProof/>
      </w:rPr>
      <w:drawing>
        <wp:inline distT="0" distB="0" distL="0" distR="0" wp14:anchorId="1EA1F1AC" wp14:editId="45C11B91">
          <wp:extent cx="605790" cy="641985"/>
          <wp:effectExtent l="0" t="0" r="0" b="0"/>
          <wp:docPr id="3" name="Imagem 3"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92" name="Imagem 92" descr="Diagrama&#10;&#10;Descrição gerada automaticament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641985"/>
                  </a:xfrm>
                  <a:prstGeom prst="rect">
                    <a:avLst/>
                  </a:prstGeom>
                  <a:noFill/>
                  <a:ln>
                    <a:noFill/>
                  </a:ln>
                </pic:spPr>
              </pic:pic>
            </a:graphicData>
          </a:graphic>
        </wp:inline>
      </w:drawing>
    </w:r>
  </w:p>
  <w:p w:rsidR="00883285" w:rsidRPr="00DB16FC" w:rsidRDefault="00883285" w:rsidP="00883285">
    <w:pPr>
      <w:widowControl w:val="0"/>
      <w:autoSpaceDE w:val="0"/>
      <w:autoSpaceDN w:val="0"/>
      <w:adjustRightInd w:val="0"/>
      <w:ind w:right="937"/>
      <w:jc w:val="center"/>
      <w:rPr>
        <w:rFonts w:ascii="Arial" w:hAnsi="Arial" w:cs="Arial"/>
      </w:rPr>
    </w:pPr>
    <w:r w:rsidRPr="00DB16FC">
      <w:rPr>
        <w:rFonts w:ascii="Arial" w:hAnsi="Arial" w:cs="Arial"/>
      </w:rPr>
      <w:t>ESTADO DE MATO GROSSO</w:t>
    </w:r>
  </w:p>
  <w:p w:rsidR="00883285" w:rsidRPr="00DB16FC" w:rsidRDefault="00883285" w:rsidP="00883285">
    <w:pPr>
      <w:widowControl w:val="0"/>
      <w:autoSpaceDE w:val="0"/>
      <w:autoSpaceDN w:val="0"/>
      <w:adjustRightInd w:val="0"/>
      <w:ind w:right="937"/>
      <w:jc w:val="center"/>
      <w:rPr>
        <w:rFonts w:ascii="Arial" w:hAnsi="Arial" w:cs="Arial"/>
        <w:b/>
      </w:rPr>
    </w:pPr>
    <w:r w:rsidRPr="00DB16FC">
      <w:rPr>
        <w:rFonts w:ascii="Arial" w:hAnsi="Arial" w:cs="Arial"/>
        <w:b/>
      </w:rPr>
      <w:t>PREFEITURA MUNICIPAL DE NOVA SANTA HELENA</w:t>
    </w:r>
  </w:p>
  <w:p w:rsidR="00883285" w:rsidRPr="00DB16FC" w:rsidRDefault="00883285" w:rsidP="00883285">
    <w:pPr>
      <w:widowControl w:val="0"/>
      <w:autoSpaceDE w:val="0"/>
      <w:autoSpaceDN w:val="0"/>
      <w:adjustRightInd w:val="0"/>
      <w:ind w:right="937"/>
      <w:jc w:val="center"/>
      <w:rPr>
        <w:rFonts w:ascii="Arial" w:hAnsi="Arial" w:cs="Arial"/>
      </w:rPr>
    </w:pPr>
    <w:r w:rsidRPr="00DB16FC">
      <w:rPr>
        <w:rFonts w:ascii="Arial" w:hAnsi="Arial" w:cs="Arial"/>
      </w:rPr>
      <w:t xml:space="preserve">Praça João Alberto </w:t>
    </w:r>
    <w:proofErr w:type="spellStart"/>
    <w:r w:rsidRPr="00DB16FC">
      <w:rPr>
        <w:rFonts w:ascii="Arial" w:hAnsi="Arial" w:cs="Arial"/>
      </w:rPr>
      <w:t>Zaneti</w:t>
    </w:r>
    <w:proofErr w:type="spellEnd"/>
    <w:r w:rsidRPr="00DB16FC">
      <w:rPr>
        <w:rFonts w:ascii="Arial" w:hAnsi="Arial" w:cs="Arial"/>
      </w:rPr>
      <w:t>, s/nº - centro</w:t>
    </w:r>
  </w:p>
  <w:p w:rsidR="00883285" w:rsidRPr="00DB16FC" w:rsidRDefault="00883285" w:rsidP="00883285">
    <w:pPr>
      <w:widowControl w:val="0"/>
      <w:autoSpaceDE w:val="0"/>
      <w:autoSpaceDN w:val="0"/>
      <w:adjustRightInd w:val="0"/>
      <w:ind w:right="937"/>
      <w:jc w:val="center"/>
      <w:rPr>
        <w:rFonts w:ascii="Arial" w:hAnsi="Arial" w:cs="Arial"/>
      </w:rPr>
    </w:pPr>
    <w:proofErr w:type="spellStart"/>
    <w:r w:rsidRPr="00DB16FC">
      <w:rPr>
        <w:rFonts w:ascii="Arial" w:hAnsi="Arial" w:cs="Arial"/>
      </w:rPr>
      <w:t>Cep</w:t>
    </w:r>
    <w:proofErr w:type="spellEnd"/>
    <w:r w:rsidRPr="00DB16FC">
      <w:rPr>
        <w:rFonts w:ascii="Arial" w:hAnsi="Arial" w:cs="Arial"/>
      </w:rPr>
      <w:t>: 78.548-000 – Nova Santa Helena - MT</w:t>
    </w:r>
  </w:p>
  <w:p w:rsidR="00883285" w:rsidRPr="00DB16FC" w:rsidRDefault="00883285" w:rsidP="00883285">
    <w:pPr>
      <w:widowControl w:val="0"/>
      <w:autoSpaceDE w:val="0"/>
      <w:autoSpaceDN w:val="0"/>
      <w:adjustRightInd w:val="0"/>
      <w:ind w:right="937"/>
      <w:jc w:val="center"/>
      <w:rPr>
        <w:rFonts w:ascii="Arial" w:hAnsi="Arial" w:cs="Arial"/>
      </w:rPr>
    </w:pPr>
    <w:r w:rsidRPr="00DB16FC">
      <w:rPr>
        <w:rFonts w:ascii="Arial" w:hAnsi="Arial" w:cs="Arial"/>
      </w:rPr>
      <w:t>Telefone: (66) 3523-1035 – fax: (66) 3523-1036</w:t>
    </w:r>
  </w:p>
  <w:p w:rsidR="00883285" w:rsidRPr="00F7372A" w:rsidRDefault="00883285" w:rsidP="00883285">
    <w:pPr>
      <w:widowControl w:val="0"/>
      <w:autoSpaceDE w:val="0"/>
      <w:autoSpaceDN w:val="0"/>
      <w:adjustRightInd w:val="0"/>
      <w:ind w:right="937"/>
      <w:jc w:val="center"/>
      <w:rPr>
        <w:rFonts w:ascii="Arial" w:hAnsi="Arial" w:cs="Arial"/>
      </w:rPr>
    </w:pPr>
    <w:r w:rsidRPr="00DB16FC">
      <w:rPr>
        <w:rFonts w:ascii="Arial" w:hAnsi="Arial" w:cs="Arial"/>
      </w:rPr>
      <w:t xml:space="preserve">E-mail: </w:t>
    </w:r>
    <w:r w:rsidRPr="00DB16FC">
      <w:rPr>
        <w:rFonts w:ascii="Arial" w:hAnsi="Arial" w:cs="Arial"/>
        <w:color w:val="0000FF"/>
        <w:u w:val="single"/>
      </w:rPr>
      <w:t>prefeitura@novasantahelena.mt.gov.br</w:t>
    </w:r>
  </w:p>
  <w:p w:rsidR="00883285" w:rsidRDefault="0088328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285"/>
    <w:rsid w:val="00181D66"/>
    <w:rsid w:val="001C103A"/>
    <w:rsid w:val="00331BB1"/>
    <w:rsid w:val="00354F39"/>
    <w:rsid w:val="003743F7"/>
    <w:rsid w:val="0045742C"/>
    <w:rsid w:val="00883285"/>
    <w:rsid w:val="009E3ADE"/>
    <w:rsid w:val="00A73D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502E06DD-2495-4576-8B1F-F77621BD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285"/>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883285"/>
    <w:rPr>
      <w:rFonts w:cs="Times New Roman"/>
      <w:color w:val="0000FF"/>
      <w:u w:val="single"/>
    </w:rPr>
  </w:style>
  <w:style w:type="paragraph" w:styleId="Cabealho">
    <w:name w:val="header"/>
    <w:aliases w:val="Char,Cabeçalho superior, Char"/>
    <w:basedOn w:val="Normal"/>
    <w:link w:val="CabealhoChar"/>
    <w:uiPriority w:val="99"/>
    <w:unhideWhenUsed/>
    <w:rsid w:val="00883285"/>
    <w:pPr>
      <w:tabs>
        <w:tab w:val="center" w:pos="4252"/>
        <w:tab w:val="right" w:pos="8504"/>
      </w:tabs>
    </w:pPr>
  </w:style>
  <w:style w:type="character" w:customStyle="1" w:styleId="CabealhoChar">
    <w:name w:val="Cabeçalho Char"/>
    <w:aliases w:val="Char Char,Cabeçalho superior Char, Char Char"/>
    <w:basedOn w:val="Fontepargpadro"/>
    <w:link w:val="Cabealho"/>
    <w:uiPriority w:val="99"/>
    <w:rsid w:val="008832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83285"/>
    <w:pPr>
      <w:tabs>
        <w:tab w:val="center" w:pos="4252"/>
        <w:tab w:val="right" w:pos="8504"/>
      </w:tabs>
    </w:pPr>
  </w:style>
  <w:style w:type="character" w:customStyle="1" w:styleId="RodapChar">
    <w:name w:val="Rodapé Char"/>
    <w:basedOn w:val="Fontepargpadro"/>
    <w:link w:val="Rodap"/>
    <w:uiPriority w:val="99"/>
    <w:rsid w:val="00883285"/>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licitacao@novasantahelena.mt.gov.b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citacao@novasantahelena.mt.gov.b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18</Pages>
  <Words>6657</Words>
  <Characters>35954</Characters>
  <Application>Microsoft Office Word</Application>
  <DocSecurity>0</DocSecurity>
  <Lines>299</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Edinalva Nunes</dc:creator>
  <cp:keywords/>
  <dc:description/>
  <cp:lastModifiedBy>Fatima Sabino</cp:lastModifiedBy>
  <cp:revision>8</cp:revision>
  <dcterms:created xsi:type="dcterms:W3CDTF">2021-09-28T14:30:00Z</dcterms:created>
  <dcterms:modified xsi:type="dcterms:W3CDTF">2021-09-29T17:14:00Z</dcterms:modified>
</cp:coreProperties>
</file>